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284A7" w14:textId="77777777" w:rsidR="005D1A54" w:rsidRDefault="005D1A54" w:rsidP="005D1A54"/>
    <w:p w14:paraId="30A7CBBE" w14:textId="77777777" w:rsidR="005D1A54" w:rsidRDefault="005D1A54" w:rsidP="005D1A54"/>
    <w:p w14:paraId="30400008" w14:textId="77777777" w:rsidR="005D1A54" w:rsidRDefault="005D1A54" w:rsidP="005D1A54"/>
    <w:p w14:paraId="224DFBBD" w14:textId="77777777" w:rsidR="005D1A54" w:rsidRDefault="005D1A54" w:rsidP="005D1A54"/>
    <w:p w14:paraId="24BF4A6B" w14:textId="77777777" w:rsidR="005D1A54" w:rsidRDefault="005D1A54" w:rsidP="005D1A54"/>
    <w:p w14:paraId="5996ACA8" w14:textId="77777777" w:rsidR="005D1A54" w:rsidRDefault="005D1A54" w:rsidP="005D1A54"/>
    <w:p w14:paraId="046A954E" w14:textId="77777777" w:rsidR="005D1A54" w:rsidRDefault="005D1A54" w:rsidP="005D1A54"/>
    <w:p w14:paraId="671EB211" w14:textId="77777777" w:rsidR="005D1A54" w:rsidRDefault="005D1A54" w:rsidP="005D1A54">
      <w:pPr>
        <w:rPr>
          <w:noProof/>
        </w:rPr>
      </w:pPr>
    </w:p>
    <w:p w14:paraId="2D135FCC" w14:textId="1250E97A" w:rsidR="006215C1" w:rsidRDefault="006215C1" w:rsidP="006215C1">
      <w:pPr>
        <w:jc w:val="center"/>
        <w:rPr>
          <w:noProof/>
        </w:rPr>
      </w:pPr>
      <w:r>
        <w:rPr>
          <w:noProof/>
        </w:rPr>
        <w:drawing>
          <wp:inline distT="0" distB="0" distL="0" distR="0" wp14:anchorId="48D961FF" wp14:editId="42C71E7A">
            <wp:extent cx="3533262" cy="823766"/>
            <wp:effectExtent l="0" t="0" r="0" b="0"/>
            <wp:docPr id="1888136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duotone>
                        <a:prstClr val="black"/>
                        <a:schemeClr val="tx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73803" cy="833218"/>
                    </a:xfrm>
                    <a:prstGeom prst="rect">
                      <a:avLst/>
                    </a:prstGeom>
                    <a:noFill/>
                  </pic:spPr>
                </pic:pic>
              </a:graphicData>
            </a:graphic>
          </wp:inline>
        </w:drawing>
      </w:r>
    </w:p>
    <w:p w14:paraId="7AD9187C" w14:textId="77777777" w:rsidR="006215C1" w:rsidRDefault="006215C1" w:rsidP="005D1A54"/>
    <w:p w14:paraId="1FA213D7" w14:textId="77777777" w:rsidR="005D1A54" w:rsidRDefault="005D1A54" w:rsidP="005D1A54"/>
    <w:p w14:paraId="27DFD488" w14:textId="77777777" w:rsidR="005D1A54" w:rsidRDefault="005D1A54" w:rsidP="005D1A54">
      <w:pPr>
        <w:pStyle w:val="Standard"/>
      </w:pPr>
    </w:p>
    <w:p w14:paraId="50E92C70" w14:textId="77777777" w:rsidR="005D1A54" w:rsidRDefault="005D1A54" w:rsidP="005D1A54">
      <w:pPr>
        <w:pStyle w:val="Standard"/>
      </w:pPr>
    </w:p>
    <w:p w14:paraId="1C5AA606" w14:textId="77777777" w:rsidR="005D1A54" w:rsidRDefault="005D1A54" w:rsidP="005D1A54">
      <w:pPr>
        <w:pStyle w:val="Standard"/>
      </w:pPr>
    </w:p>
    <w:p w14:paraId="5C9FE5C8" w14:textId="77777777" w:rsidR="005D1A54" w:rsidRDefault="005D1A54" w:rsidP="005D1A54">
      <w:pPr>
        <w:pStyle w:val="Standard"/>
      </w:pPr>
    </w:p>
    <w:p w14:paraId="7D3F0CEF" w14:textId="77777777" w:rsidR="005D1A54" w:rsidRDefault="005D1A54" w:rsidP="005D1A54">
      <w:pPr>
        <w:pStyle w:val="Standard"/>
      </w:pPr>
    </w:p>
    <w:p w14:paraId="76E02083" w14:textId="77777777" w:rsidR="005D1A54" w:rsidRDefault="005D1A54" w:rsidP="005D1A54">
      <w:pPr>
        <w:pStyle w:val="Standard"/>
      </w:pPr>
    </w:p>
    <w:p w14:paraId="24B39A9A" w14:textId="5DD160AD" w:rsidR="005D1A54" w:rsidRDefault="006215C1" w:rsidP="005D1A54">
      <w:pPr>
        <w:pStyle w:val="Title"/>
        <w:spacing w:after="120" w:line="266" w:lineRule="auto"/>
        <w:jc w:val="right"/>
      </w:pPr>
      <w:r>
        <w:t>Apollo 3D</w:t>
      </w:r>
    </w:p>
    <w:p w14:paraId="317C9B4D" w14:textId="63934B10" w:rsidR="005D1A54" w:rsidRDefault="005D1A54" w:rsidP="005D1A54">
      <w:pPr>
        <w:pStyle w:val="Title"/>
        <w:spacing w:after="120" w:line="266" w:lineRule="auto"/>
        <w:jc w:val="right"/>
      </w:pPr>
      <w:r>
        <w:t>Carbon Reduction Plan</w:t>
      </w:r>
    </w:p>
    <w:p w14:paraId="15BB22C0" w14:textId="77777777" w:rsidR="005D1A54" w:rsidRDefault="005D1A54" w:rsidP="005D1A54">
      <w:pPr>
        <w:pStyle w:val="Standard"/>
      </w:pPr>
    </w:p>
    <w:p w14:paraId="4730CDD5" w14:textId="77777777" w:rsidR="005D1A54" w:rsidRDefault="005D1A54" w:rsidP="005D1A54">
      <w:pPr>
        <w:pStyle w:val="Standard"/>
      </w:pPr>
    </w:p>
    <w:p w14:paraId="3655330E" w14:textId="77777777" w:rsidR="005D1A54" w:rsidRDefault="005D1A54" w:rsidP="005D1A54">
      <w:pPr>
        <w:pStyle w:val="Standard"/>
      </w:pPr>
    </w:p>
    <w:p w14:paraId="7D946F48" w14:textId="77777777" w:rsidR="005D1A54" w:rsidRDefault="005D1A54" w:rsidP="005D1A54">
      <w:pPr>
        <w:pStyle w:val="Standard"/>
      </w:pPr>
    </w:p>
    <w:p w14:paraId="427E1D22" w14:textId="77777777" w:rsidR="005D1A54" w:rsidRDefault="005D1A54" w:rsidP="005D1A54">
      <w:pPr>
        <w:pStyle w:val="Standard"/>
      </w:pPr>
    </w:p>
    <w:p w14:paraId="7B30847A" w14:textId="77777777" w:rsidR="005D1A54" w:rsidRDefault="005D1A54" w:rsidP="005D1A54">
      <w:pPr>
        <w:pStyle w:val="Standard"/>
      </w:pPr>
    </w:p>
    <w:p w14:paraId="0F574871" w14:textId="77777777" w:rsidR="005D1A54" w:rsidRDefault="005D1A54" w:rsidP="005D1A54">
      <w:pPr>
        <w:pStyle w:val="Standard"/>
      </w:pPr>
    </w:p>
    <w:p w14:paraId="2282BDF1" w14:textId="77777777" w:rsidR="005D1A54" w:rsidRDefault="005D1A54" w:rsidP="005D1A54">
      <w:pPr>
        <w:pStyle w:val="Standard"/>
      </w:pPr>
    </w:p>
    <w:p w14:paraId="0CBD8472" w14:textId="77777777" w:rsidR="005D1A54" w:rsidRDefault="005D1A54" w:rsidP="005D1A54">
      <w:pPr>
        <w:pStyle w:val="Standard"/>
      </w:pPr>
    </w:p>
    <w:p w14:paraId="5D8EBE3D" w14:textId="77777777" w:rsidR="005D1A54" w:rsidRDefault="005D1A54" w:rsidP="005D1A54">
      <w:pPr>
        <w:pStyle w:val="Standard"/>
      </w:pPr>
    </w:p>
    <w:p w14:paraId="4825062C" w14:textId="77777777" w:rsidR="005D1A54" w:rsidRDefault="005D1A54" w:rsidP="005D1A54">
      <w:pPr>
        <w:pStyle w:val="Standard"/>
      </w:pPr>
    </w:p>
    <w:p w14:paraId="4F6AA1EC" w14:textId="77777777" w:rsidR="005D1A54" w:rsidRDefault="005D1A54" w:rsidP="005D1A54">
      <w:pPr>
        <w:pStyle w:val="Standard"/>
      </w:pPr>
    </w:p>
    <w:p w14:paraId="48D2AFB4" w14:textId="77777777" w:rsidR="005D1A54" w:rsidRDefault="005D1A54" w:rsidP="005D1A54">
      <w:pPr>
        <w:pStyle w:val="Standard"/>
      </w:pPr>
    </w:p>
    <w:p w14:paraId="317C9B4F" w14:textId="7EF0B2AA" w:rsidR="005D1A54" w:rsidRDefault="005D1A54" w:rsidP="005D1A54">
      <w:pPr>
        <w:pStyle w:val="Standard"/>
        <w:spacing w:after="120" w:line="264" w:lineRule="auto"/>
        <w:jc w:val="right"/>
        <w:rPr>
          <w:sz w:val="28"/>
          <w:szCs w:val="28"/>
        </w:rPr>
      </w:pPr>
      <w:r>
        <w:rPr>
          <w:sz w:val="24"/>
          <w:szCs w:val="24"/>
        </w:rPr>
        <w:t>Publication date:</w:t>
      </w:r>
      <w:r>
        <w:rPr>
          <w:sz w:val="20"/>
          <w:szCs w:val="20"/>
        </w:rPr>
        <w:t xml:space="preserve"> </w:t>
      </w:r>
      <w:r w:rsidR="006215C1" w:rsidRPr="006215C1">
        <w:rPr>
          <w:sz w:val="28"/>
          <w:szCs w:val="28"/>
        </w:rPr>
        <w:t>01/11</w:t>
      </w:r>
      <w:r w:rsidRPr="006215C1">
        <w:rPr>
          <w:sz w:val="28"/>
          <w:szCs w:val="28"/>
        </w:rPr>
        <w:t>/2024</w:t>
      </w:r>
    </w:p>
    <w:p w14:paraId="2B60F866" w14:textId="77777777" w:rsidR="005D1A54" w:rsidRDefault="005D1A54" w:rsidP="005D1A54">
      <w:pPr>
        <w:widowControl w:val="0"/>
        <w:suppressAutoHyphens w:val="0"/>
        <w:rPr>
          <w:sz w:val="28"/>
          <w:szCs w:val="28"/>
        </w:rPr>
      </w:pPr>
      <w:r>
        <w:rPr>
          <w:sz w:val="28"/>
          <w:szCs w:val="28"/>
        </w:rPr>
        <w:br w:type="page"/>
      </w:r>
    </w:p>
    <w:p w14:paraId="35326778" w14:textId="77777777" w:rsidR="0008498B" w:rsidRDefault="0008498B" w:rsidP="0008498B">
      <w:bookmarkStart w:id="0" w:name="_heading=h.30j0zll"/>
      <w:bookmarkEnd w:id="0"/>
    </w:p>
    <w:p w14:paraId="0A146E2F" w14:textId="143FCBFF" w:rsidR="0008498B" w:rsidRPr="0008498B" w:rsidRDefault="0008498B" w:rsidP="0008498B">
      <w:pPr>
        <w:rPr>
          <w:b/>
          <w:bCs/>
        </w:rPr>
      </w:pPr>
      <w:r w:rsidRPr="0008498B">
        <w:rPr>
          <w:b/>
          <w:bCs/>
        </w:rPr>
        <w:t>Contents</w:t>
      </w:r>
    </w:p>
    <w:p w14:paraId="71CACAFE" w14:textId="77777777" w:rsidR="0008498B" w:rsidRDefault="0008498B" w:rsidP="0008498B"/>
    <w:p w14:paraId="7D2A031B" w14:textId="589AE512" w:rsidR="0008498B" w:rsidRDefault="0008498B">
      <w:pPr>
        <w:pStyle w:val="TOC1"/>
        <w:tabs>
          <w:tab w:val="right" w:leader="dot" w:pos="9016"/>
        </w:tabs>
        <w:rPr>
          <w:rFonts w:asciiTheme="minorHAnsi" w:eastAsiaTheme="minorEastAsia" w:hAnsiTheme="minorHAnsi" w:cstheme="minorBidi"/>
          <w:noProof/>
          <w:kern w:val="2"/>
          <w:sz w:val="24"/>
          <w:szCs w:val="24"/>
          <w:lang w:eastAsia="en-GB" w:bidi="ar-SA"/>
          <w14:ligatures w14:val="standardContextual"/>
        </w:rPr>
      </w:pPr>
      <w:r>
        <w:fldChar w:fldCharType="begin"/>
      </w:r>
      <w:r>
        <w:instrText xml:space="preserve"> TOC \o "1-2" \h \z \u </w:instrText>
      </w:r>
      <w:r>
        <w:fldChar w:fldCharType="separate"/>
      </w:r>
      <w:hyperlink w:anchor="_Toc166678643" w:history="1">
        <w:r w:rsidRPr="0097038E">
          <w:rPr>
            <w:rStyle w:val="Hyperlink"/>
            <w:noProof/>
          </w:rPr>
          <w:t>Commitment to achieving Net Zero</w:t>
        </w:r>
        <w:r>
          <w:rPr>
            <w:noProof/>
            <w:webHidden/>
          </w:rPr>
          <w:tab/>
        </w:r>
        <w:r>
          <w:rPr>
            <w:noProof/>
            <w:webHidden/>
          </w:rPr>
          <w:fldChar w:fldCharType="begin"/>
        </w:r>
        <w:r>
          <w:rPr>
            <w:noProof/>
            <w:webHidden/>
          </w:rPr>
          <w:instrText xml:space="preserve"> PAGEREF _Toc166678643 \h </w:instrText>
        </w:r>
        <w:r>
          <w:rPr>
            <w:noProof/>
            <w:webHidden/>
          </w:rPr>
        </w:r>
        <w:r>
          <w:rPr>
            <w:noProof/>
            <w:webHidden/>
          </w:rPr>
          <w:fldChar w:fldCharType="separate"/>
        </w:r>
        <w:r>
          <w:rPr>
            <w:noProof/>
            <w:webHidden/>
          </w:rPr>
          <w:t>3</w:t>
        </w:r>
        <w:r>
          <w:rPr>
            <w:noProof/>
            <w:webHidden/>
          </w:rPr>
          <w:fldChar w:fldCharType="end"/>
        </w:r>
      </w:hyperlink>
    </w:p>
    <w:p w14:paraId="4FC61081" w14:textId="54A03DD8" w:rsidR="0008498B" w:rsidRDefault="0008498B">
      <w:pPr>
        <w:pStyle w:val="TOC1"/>
        <w:tabs>
          <w:tab w:val="right" w:leader="dot" w:pos="9016"/>
        </w:tabs>
        <w:rPr>
          <w:rFonts w:asciiTheme="minorHAnsi" w:eastAsiaTheme="minorEastAsia" w:hAnsiTheme="minorHAnsi" w:cstheme="minorBidi"/>
          <w:noProof/>
          <w:kern w:val="2"/>
          <w:sz w:val="24"/>
          <w:szCs w:val="24"/>
          <w:lang w:eastAsia="en-GB" w:bidi="ar-SA"/>
          <w14:ligatures w14:val="standardContextual"/>
        </w:rPr>
      </w:pPr>
      <w:hyperlink w:anchor="_Toc166678644" w:history="1">
        <w:r w:rsidRPr="0097038E">
          <w:rPr>
            <w:rStyle w:val="Hyperlink"/>
            <w:noProof/>
          </w:rPr>
          <w:t>Baseline Emissions Footprint</w:t>
        </w:r>
        <w:r>
          <w:rPr>
            <w:noProof/>
            <w:webHidden/>
          </w:rPr>
          <w:tab/>
        </w:r>
        <w:r>
          <w:rPr>
            <w:noProof/>
            <w:webHidden/>
          </w:rPr>
          <w:fldChar w:fldCharType="begin"/>
        </w:r>
        <w:r>
          <w:rPr>
            <w:noProof/>
            <w:webHidden/>
          </w:rPr>
          <w:instrText xml:space="preserve"> PAGEREF _Toc166678644 \h </w:instrText>
        </w:r>
        <w:r>
          <w:rPr>
            <w:noProof/>
            <w:webHidden/>
          </w:rPr>
        </w:r>
        <w:r>
          <w:rPr>
            <w:noProof/>
            <w:webHidden/>
          </w:rPr>
          <w:fldChar w:fldCharType="separate"/>
        </w:r>
        <w:r>
          <w:rPr>
            <w:noProof/>
            <w:webHidden/>
          </w:rPr>
          <w:t>3</w:t>
        </w:r>
        <w:r>
          <w:rPr>
            <w:noProof/>
            <w:webHidden/>
          </w:rPr>
          <w:fldChar w:fldCharType="end"/>
        </w:r>
      </w:hyperlink>
    </w:p>
    <w:p w14:paraId="7C73FBB4" w14:textId="10BFBFDA" w:rsidR="0008498B" w:rsidRDefault="0008498B">
      <w:pPr>
        <w:pStyle w:val="TOC1"/>
        <w:tabs>
          <w:tab w:val="right" w:leader="dot" w:pos="9016"/>
        </w:tabs>
        <w:rPr>
          <w:rFonts w:asciiTheme="minorHAnsi" w:eastAsiaTheme="minorEastAsia" w:hAnsiTheme="minorHAnsi" w:cstheme="minorBidi"/>
          <w:noProof/>
          <w:kern w:val="2"/>
          <w:sz w:val="24"/>
          <w:szCs w:val="24"/>
          <w:lang w:eastAsia="en-GB" w:bidi="ar-SA"/>
          <w14:ligatures w14:val="standardContextual"/>
        </w:rPr>
      </w:pPr>
      <w:hyperlink w:anchor="_Toc166678645" w:history="1">
        <w:r w:rsidRPr="0097038E">
          <w:rPr>
            <w:rStyle w:val="Hyperlink"/>
            <w:noProof/>
          </w:rPr>
          <w:t>Data</w:t>
        </w:r>
        <w:r>
          <w:rPr>
            <w:noProof/>
            <w:webHidden/>
          </w:rPr>
          <w:tab/>
        </w:r>
        <w:r>
          <w:rPr>
            <w:noProof/>
            <w:webHidden/>
          </w:rPr>
          <w:fldChar w:fldCharType="begin"/>
        </w:r>
        <w:r>
          <w:rPr>
            <w:noProof/>
            <w:webHidden/>
          </w:rPr>
          <w:instrText xml:space="preserve"> PAGEREF _Toc166678645 \h </w:instrText>
        </w:r>
        <w:r>
          <w:rPr>
            <w:noProof/>
            <w:webHidden/>
          </w:rPr>
        </w:r>
        <w:r>
          <w:rPr>
            <w:noProof/>
            <w:webHidden/>
          </w:rPr>
          <w:fldChar w:fldCharType="separate"/>
        </w:r>
        <w:r>
          <w:rPr>
            <w:noProof/>
            <w:webHidden/>
          </w:rPr>
          <w:t>5</w:t>
        </w:r>
        <w:r>
          <w:rPr>
            <w:noProof/>
            <w:webHidden/>
          </w:rPr>
          <w:fldChar w:fldCharType="end"/>
        </w:r>
      </w:hyperlink>
    </w:p>
    <w:p w14:paraId="088C163D" w14:textId="7633B275" w:rsidR="0008498B" w:rsidRDefault="0008498B">
      <w:pPr>
        <w:pStyle w:val="TOC2"/>
        <w:tabs>
          <w:tab w:val="right" w:leader="dot" w:pos="9016"/>
        </w:tabs>
        <w:rPr>
          <w:rFonts w:asciiTheme="minorHAnsi" w:eastAsiaTheme="minorEastAsia" w:hAnsiTheme="minorHAnsi" w:cstheme="minorBidi"/>
          <w:noProof/>
          <w:kern w:val="2"/>
          <w:sz w:val="24"/>
          <w:szCs w:val="24"/>
          <w:lang w:eastAsia="en-GB" w:bidi="ar-SA"/>
          <w14:ligatures w14:val="standardContextual"/>
        </w:rPr>
      </w:pPr>
      <w:hyperlink w:anchor="_Toc166678646" w:history="1">
        <w:r w:rsidRPr="0097038E">
          <w:rPr>
            <w:rStyle w:val="Hyperlink"/>
            <w:noProof/>
          </w:rPr>
          <w:t>Assessment</w:t>
        </w:r>
        <w:r>
          <w:rPr>
            <w:noProof/>
            <w:webHidden/>
          </w:rPr>
          <w:tab/>
        </w:r>
        <w:r>
          <w:rPr>
            <w:noProof/>
            <w:webHidden/>
          </w:rPr>
          <w:fldChar w:fldCharType="begin"/>
        </w:r>
        <w:r>
          <w:rPr>
            <w:noProof/>
            <w:webHidden/>
          </w:rPr>
          <w:instrText xml:space="preserve"> PAGEREF _Toc166678646 \h </w:instrText>
        </w:r>
        <w:r>
          <w:rPr>
            <w:noProof/>
            <w:webHidden/>
          </w:rPr>
        </w:r>
        <w:r>
          <w:rPr>
            <w:noProof/>
            <w:webHidden/>
          </w:rPr>
          <w:fldChar w:fldCharType="separate"/>
        </w:r>
        <w:r>
          <w:rPr>
            <w:noProof/>
            <w:webHidden/>
          </w:rPr>
          <w:t>5</w:t>
        </w:r>
        <w:r>
          <w:rPr>
            <w:noProof/>
            <w:webHidden/>
          </w:rPr>
          <w:fldChar w:fldCharType="end"/>
        </w:r>
      </w:hyperlink>
    </w:p>
    <w:p w14:paraId="013DE0BB" w14:textId="64A91A5B" w:rsidR="0008498B" w:rsidRDefault="0008498B">
      <w:pPr>
        <w:pStyle w:val="TOC2"/>
        <w:tabs>
          <w:tab w:val="right" w:leader="dot" w:pos="9016"/>
        </w:tabs>
        <w:rPr>
          <w:rFonts w:asciiTheme="minorHAnsi" w:eastAsiaTheme="minorEastAsia" w:hAnsiTheme="minorHAnsi" w:cstheme="minorBidi"/>
          <w:noProof/>
          <w:kern w:val="2"/>
          <w:sz w:val="24"/>
          <w:szCs w:val="24"/>
          <w:lang w:eastAsia="en-GB" w:bidi="ar-SA"/>
          <w14:ligatures w14:val="standardContextual"/>
        </w:rPr>
      </w:pPr>
      <w:hyperlink w:anchor="_Toc166678647" w:history="1">
        <w:r w:rsidRPr="0097038E">
          <w:rPr>
            <w:rStyle w:val="Hyperlink"/>
            <w:noProof/>
          </w:rPr>
          <w:t>Data improvement plan</w:t>
        </w:r>
        <w:r>
          <w:rPr>
            <w:noProof/>
            <w:webHidden/>
          </w:rPr>
          <w:tab/>
        </w:r>
        <w:r>
          <w:rPr>
            <w:noProof/>
            <w:webHidden/>
          </w:rPr>
          <w:fldChar w:fldCharType="begin"/>
        </w:r>
        <w:r>
          <w:rPr>
            <w:noProof/>
            <w:webHidden/>
          </w:rPr>
          <w:instrText xml:space="preserve"> PAGEREF _Toc166678647 \h </w:instrText>
        </w:r>
        <w:r>
          <w:rPr>
            <w:noProof/>
            <w:webHidden/>
          </w:rPr>
        </w:r>
        <w:r>
          <w:rPr>
            <w:noProof/>
            <w:webHidden/>
          </w:rPr>
          <w:fldChar w:fldCharType="separate"/>
        </w:r>
        <w:r>
          <w:rPr>
            <w:noProof/>
            <w:webHidden/>
          </w:rPr>
          <w:t>5</w:t>
        </w:r>
        <w:r>
          <w:rPr>
            <w:noProof/>
            <w:webHidden/>
          </w:rPr>
          <w:fldChar w:fldCharType="end"/>
        </w:r>
      </w:hyperlink>
    </w:p>
    <w:p w14:paraId="3DE30CBF" w14:textId="5E2106F2" w:rsidR="0008498B" w:rsidRDefault="0008498B">
      <w:pPr>
        <w:pStyle w:val="TOC1"/>
        <w:tabs>
          <w:tab w:val="right" w:leader="dot" w:pos="9016"/>
        </w:tabs>
        <w:rPr>
          <w:rFonts w:asciiTheme="minorHAnsi" w:eastAsiaTheme="minorEastAsia" w:hAnsiTheme="minorHAnsi" w:cstheme="minorBidi"/>
          <w:noProof/>
          <w:kern w:val="2"/>
          <w:sz w:val="24"/>
          <w:szCs w:val="24"/>
          <w:lang w:eastAsia="en-GB" w:bidi="ar-SA"/>
          <w14:ligatures w14:val="standardContextual"/>
        </w:rPr>
      </w:pPr>
      <w:hyperlink w:anchor="_Toc166678648" w:history="1">
        <w:r w:rsidRPr="0097038E">
          <w:rPr>
            <w:rStyle w:val="Hyperlink"/>
            <w:noProof/>
          </w:rPr>
          <w:t>Emissions reduction targets</w:t>
        </w:r>
        <w:r>
          <w:rPr>
            <w:noProof/>
            <w:webHidden/>
          </w:rPr>
          <w:tab/>
        </w:r>
        <w:r>
          <w:rPr>
            <w:noProof/>
            <w:webHidden/>
          </w:rPr>
          <w:fldChar w:fldCharType="begin"/>
        </w:r>
        <w:r>
          <w:rPr>
            <w:noProof/>
            <w:webHidden/>
          </w:rPr>
          <w:instrText xml:space="preserve"> PAGEREF _Toc166678648 \h </w:instrText>
        </w:r>
        <w:r>
          <w:rPr>
            <w:noProof/>
            <w:webHidden/>
          </w:rPr>
        </w:r>
        <w:r>
          <w:rPr>
            <w:noProof/>
            <w:webHidden/>
          </w:rPr>
          <w:fldChar w:fldCharType="separate"/>
        </w:r>
        <w:r>
          <w:rPr>
            <w:noProof/>
            <w:webHidden/>
          </w:rPr>
          <w:t>6</w:t>
        </w:r>
        <w:r>
          <w:rPr>
            <w:noProof/>
            <w:webHidden/>
          </w:rPr>
          <w:fldChar w:fldCharType="end"/>
        </w:r>
      </w:hyperlink>
    </w:p>
    <w:p w14:paraId="4A6CD8AC" w14:textId="171EC6B6" w:rsidR="0008498B" w:rsidRDefault="0008498B">
      <w:pPr>
        <w:pStyle w:val="TOC1"/>
        <w:tabs>
          <w:tab w:val="right" w:leader="dot" w:pos="9016"/>
        </w:tabs>
        <w:rPr>
          <w:rFonts w:asciiTheme="minorHAnsi" w:eastAsiaTheme="minorEastAsia" w:hAnsiTheme="minorHAnsi" w:cstheme="minorBidi"/>
          <w:noProof/>
          <w:kern w:val="2"/>
          <w:sz w:val="24"/>
          <w:szCs w:val="24"/>
          <w:lang w:eastAsia="en-GB" w:bidi="ar-SA"/>
          <w14:ligatures w14:val="standardContextual"/>
        </w:rPr>
      </w:pPr>
      <w:hyperlink w:anchor="_Toc166678649" w:history="1">
        <w:r w:rsidRPr="0097038E">
          <w:rPr>
            <w:rStyle w:val="Hyperlink"/>
            <w:noProof/>
          </w:rPr>
          <w:t>Completed carbon reduction projects</w:t>
        </w:r>
        <w:r>
          <w:rPr>
            <w:noProof/>
            <w:webHidden/>
          </w:rPr>
          <w:tab/>
        </w:r>
        <w:r>
          <w:rPr>
            <w:noProof/>
            <w:webHidden/>
          </w:rPr>
          <w:fldChar w:fldCharType="begin"/>
        </w:r>
        <w:r>
          <w:rPr>
            <w:noProof/>
            <w:webHidden/>
          </w:rPr>
          <w:instrText xml:space="preserve"> PAGEREF _Toc166678649 \h </w:instrText>
        </w:r>
        <w:r>
          <w:rPr>
            <w:noProof/>
            <w:webHidden/>
          </w:rPr>
        </w:r>
        <w:r>
          <w:rPr>
            <w:noProof/>
            <w:webHidden/>
          </w:rPr>
          <w:fldChar w:fldCharType="separate"/>
        </w:r>
        <w:r>
          <w:rPr>
            <w:noProof/>
            <w:webHidden/>
          </w:rPr>
          <w:t>7</w:t>
        </w:r>
        <w:r>
          <w:rPr>
            <w:noProof/>
            <w:webHidden/>
          </w:rPr>
          <w:fldChar w:fldCharType="end"/>
        </w:r>
      </w:hyperlink>
    </w:p>
    <w:p w14:paraId="4CC12942" w14:textId="3CB3C9AC" w:rsidR="0008498B" w:rsidRDefault="0008498B">
      <w:pPr>
        <w:pStyle w:val="TOC1"/>
        <w:tabs>
          <w:tab w:val="right" w:leader="dot" w:pos="9016"/>
        </w:tabs>
        <w:rPr>
          <w:rFonts w:asciiTheme="minorHAnsi" w:eastAsiaTheme="minorEastAsia" w:hAnsiTheme="minorHAnsi" w:cstheme="minorBidi"/>
          <w:noProof/>
          <w:kern w:val="2"/>
          <w:sz w:val="24"/>
          <w:szCs w:val="24"/>
          <w:lang w:eastAsia="en-GB" w:bidi="ar-SA"/>
          <w14:ligatures w14:val="standardContextual"/>
        </w:rPr>
      </w:pPr>
      <w:hyperlink w:anchor="_Toc166678650" w:history="1">
        <w:r w:rsidRPr="0097038E">
          <w:rPr>
            <w:rStyle w:val="Hyperlink"/>
            <w:noProof/>
          </w:rPr>
          <w:t>Future carbon reduction initiatives</w:t>
        </w:r>
        <w:r>
          <w:rPr>
            <w:noProof/>
            <w:webHidden/>
          </w:rPr>
          <w:tab/>
        </w:r>
        <w:r>
          <w:rPr>
            <w:noProof/>
            <w:webHidden/>
          </w:rPr>
          <w:fldChar w:fldCharType="begin"/>
        </w:r>
        <w:r>
          <w:rPr>
            <w:noProof/>
            <w:webHidden/>
          </w:rPr>
          <w:instrText xml:space="preserve"> PAGEREF _Toc166678650 \h </w:instrText>
        </w:r>
        <w:r>
          <w:rPr>
            <w:noProof/>
            <w:webHidden/>
          </w:rPr>
        </w:r>
        <w:r>
          <w:rPr>
            <w:noProof/>
            <w:webHidden/>
          </w:rPr>
          <w:fldChar w:fldCharType="separate"/>
        </w:r>
        <w:r>
          <w:rPr>
            <w:noProof/>
            <w:webHidden/>
          </w:rPr>
          <w:t>7</w:t>
        </w:r>
        <w:r>
          <w:rPr>
            <w:noProof/>
            <w:webHidden/>
          </w:rPr>
          <w:fldChar w:fldCharType="end"/>
        </w:r>
      </w:hyperlink>
    </w:p>
    <w:p w14:paraId="29589C99" w14:textId="32A64D2C" w:rsidR="0008498B" w:rsidRDefault="0008498B">
      <w:pPr>
        <w:pStyle w:val="TOC1"/>
        <w:tabs>
          <w:tab w:val="right" w:leader="dot" w:pos="9016"/>
        </w:tabs>
        <w:rPr>
          <w:rFonts w:asciiTheme="minorHAnsi" w:eastAsiaTheme="minorEastAsia" w:hAnsiTheme="minorHAnsi" w:cstheme="minorBidi"/>
          <w:noProof/>
          <w:kern w:val="2"/>
          <w:sz w:val="24"/>
          <w:szCs w:val="24"/>
          <w:lang w:eastAsia="en-GB" w:bidi="ar-SA"/>
          <w14:ligatures w14:val="standardContextual"/>
        </w:rPr>
      </w:pPr>
      <w:hyperlink w:anchor="_Toc166678651" w:history="1">
        <w:r w:rsidRPr="0097038E">
          <w:rPr>
            <w:rStyle w:val="Hyperlink"/>
            <w:bCs/>
            <w:noProof/>
          </w:rPr>
          <w:t>Declaration and Sign Off</w:t>
        </w:r>
        <w:r>
          <w:rPr>
            <w:noProof/>
            <w:webHidden/>
          </w:rPr>
          <w:tab/>
        </w:r>
        <w:r>
          <w:rPr>
            <w:noProof/>
            <w:webHidden/>
          </w:rPr>
          <w:fldChar w:fldCharType="begin"/>
        </w:r>
        <w:r>
          <w:rPr>
            <w:noProof/>
            <w:webHidden/>
          </w:rPr>
          <w:instrText xml:space="preserve"> PAGEREF _Toc166678651 \h </w:instrText>
        </w:r>
        <w:r>
          <w:rPr>
            <w:noProof/>
            <w:webHidden/>
          </w:rPr>
        </w:r>
        <w:r>
          <w:rPr>
            <w:noProof/>
            <w:webHidden/>
          </w:rPr>
          <w:fldChar w:fldCharType="separate"/>
        </w:r>
        <w:r>
          <w:rPr>
            <w:noProof/>
            <w:webHidden/>
          </w:rPr>
          <w:t>7</w:t>
        </w:r>
        <w:r>
          <w:rPr>
            <w:noProof/>
            <w:webHidden/>
          </w:rPr>
          <w:fldChar w:fldCharType="end"/>
        </w:r>
      </w:hyperlink>
    </w:p>
    <w:p w14:paraId="477C6855" w14:textId="261AC632" w:rsidR="0008498B" w:rsidRDefault="0008498B">
      <w:pPr>
        <w:pStyle w:val="TOC1"/>
        <w:tabs>
          <w:tab w:val="right" w:leader="dot" w:pos="9016"/>
        </w:tabs>
        <w:rPr>
          <w:rFonts w:asciiTheme="minorHAnsi" w:eastAsiaTheme="minorEastAsia" w:hAnsiTheme="minorHAnsi" w:cstheme="minorBidi"/>
          <w:noProof/>
          <w:kern w:val="2"/>
          <w:sz w:val="24"/>
          <w:szCs w:val="24"/>
          <w:lang w:eastAsia="en-GB" w:bidi="ar-SA"/>
          <w14:ligatures w14:val="standardContextual"/>
        </w:rPr>
      </w:pPr>
      <w:hyperlink w:anchor="_Toc166678652" w:history="1">
        <w:r w:rsidRPr="0097038E">
          <w:rPr>
            <w:rStyle w:val="Hyperlink"/>
            <w:noProof/>
          </w:rPr>
          <w:t>Appendix – Calculations</w:t>
        </w:r>
        <w:r>
          <w:rPr>
            <w:noProof/>
            <w:webHidden/>
          </w:rPr>
          <w:tab/>
        </w:r>
        <w:r>
          <w:rPr>
            <w:noProof/>
            <w:webHidden/>
          </w:rPr>
          <w:fldChar w:fldCharType="begin"/>
        </w:r>
        <w:r>
          <w:rPr>
            <w:noProof/>
            <w:webHidden/>
          </w:rPr>
          <w:instrText xml:space="preserve"> PAGEREF _Toc166678652 \h </w:instrText>
        </w:r>
        <w:r>
          <w:rPr>
            <w:noProof/>
            <w:webHidden/>
          </w:rPr>
        </w:r>
        <w:r>
          <w:rPr>
            <w:noProof/>
            <w:webHidden/>
          </w:rPr>
          <w:fldChar w:fldCharType="separate"/>
        </w:r>
        <w:r>
          <w:rPr>
            <w:noProof/>
            <w:webHidden/>
          </w:rPr>
          <w:t>8</w:t>
        </w:r>
        <w:r>
          <w:rPr>
            <w:noProof/>
            <w:webHidden/>
          </w:rPr>
          <w:fldChar w:fldCharType="end"/>
        </w:r>
      </w:hyperlink>
    </w:p>
    <w:p w14:paraId="0ABB5B0D" w14:textId="52A3C8F5" w:rsidR="0008498B" w:rsidRDefault="0008498B">
      <w:pPr>
        <w:pStyle w:val="TOC2"/>
        <w:tabs>
          <w:tab w:val="right" w:leader="dot" w:pos="9016"/>
        </w:tabs>
        <w:rPr>
          <w:rFonts w:asciiTheme="minorHAnsi" w:eastAsiaTheme="minorEastAsia" w:hAnsiTheme="minorHAnsi" w:cstheme="minorBidi"/>
          <w:noProof/>
          <w:kern w:val="2"/>
          <w:sz w:val="24"/>
          <w:szCs w:val="24"/>
          <w:lang w:eastAsia="en-GB" w:bidi="ar-SA"/>
          <w14:ligatures w14:val="standardContextual"/>
        </w:rPr>
      </w:pPr>
      <w:hyperlink w:anchor="_Toc166678653" w:history="1">
        <w:r w:rsidRPr="0097038E">
          <w:rPr>
            <w:rStyle w:val="Hyperlink"/>
            <w:noProof/>
          </w:rPr>
          <w:t>Scope 1:</w:t>
        </w:r>
        <w:r>
          <w:rPr>
            <w:noProof/>
            <w:webHidden/>
          </w:rPr>
          <w:tab/>
        </w:r>
        <w:r>
          <w:rPr>
            <w:noProof/>
            <w:webHidden/>
          </w:rPr>
          <w:fldChar w:fldCharType="begin"/>
        </w:r>
        <w:r>
          <w:rPr>
            <w:noProof/>
            <w:webHidden/>
          </w:rPr>
          <w:instrText xml:space="preserve"> PAGEREF _Toc166678653 \h </w:instrText>
        </w:r>
        <w:r>
          <w:rPr>
            <w:noProof/>
            <w:webHidden/>
          </w:rPr>
        </w:r>
        <w:r>
          <w:rPr>
            <w:noProof/>
            <w:webHidden/>
          </w:rPr>
          <w:fldChar w:fldCharType="separate"/>
        </w:r>
        <w:r>
          <w:rPr>
            <w:noProof/>
            <w:webHidden/>
          </w:rPr>
          <w:t>8</w:t>
        </w:r>
        <w:r>
          <w:rPr>
            <w:noProof/>
            <w:webHidden/>
          </w:rPr>
          <w:fldChar w:fldCharType="end"/>
        </w:r>
      </w:hyperlink>
    </w:p>
    <w:p w14:paraId="50A0B0DA" w14:textId="4742027E" w:rsidR="0008498B" w:rsidRDefault="0008498B">
      <w:pPr>
        <w:pStyle w:val="TOC2"/>
        <w:tabs>
          <w:tab w:val="right" w:leader="dot" w:pos="9016"/>
        </w:tabs>
        <w:rPr>
          <w:rFonts w:asciiTheme="minorHAnsi" w:eastAsiaTheme="minorEastAsia" w:hAnsiTheme="minorHAnsi" w:cstheme="minorBidi"/>
          <w:noProof/>
          <w:kern w:val="2"/>
          <w:sz w:val="24"/>
          <w:szCs w:val="24"/>
          <w:lang w:eastAsia="en-GB" w:bidi="ar-SA"/>
          <w14:ligatures w14:val="standardContextual"/>
        </w:rPr>
      </w:pPr>
      <w:hyperlink w:anchor="_Toc166678654" w:history="1">
        <w:r w:rsidRPr="0097038E">
          <w:rPr>
            <w:rStyle w:val="Hyperlink"/>
            <w:noProof/>
          </w:rPr>
          <w:t>Scope 2:</w:t>
        </w:r>
        <w:r>
          <w:rPr>
            <w:noProof/>
            <w:webHidden/>
          </w:rPr>
          <w:tab/>
        </w:r>
        <w:r>
          <w:rPr>
            <w:noProof/>
            <w:webHidden/>
          </w:rPr>
          <w:fldChar w:fldCharType="begin"/>
        </w:r>
        <w:r>
          <w:rPr>
            <w:noProof/>
            <w:webHidden/>
          </w:rPr>
          <w:instrText xml:space="preserve"> PAGEREF _Toc166678654 \h </w:instrText>
        </w:r>
        <w:r>
          <w:rPr>
            <w:noProof/>
            <w:webHidden/>
          </w:rPr>
        </w:r>
        <w:r>
          <w:rPr>
            <w:noProof/>
            <w:webHidden/>
          </w:rPr>
          <w:fldChar w:fldCharType="separate"/>
        </w:r>
        <w:r>
          <w:rPr>
            <w:noProof/>
            <w:webHidden/>
          </w:rPr>
          <w:t>8</w:t>
        </w:r>
        <w:r>
          <w:rPr>
            <w:noProof/>
            <w:webHidden/>
          </w:rPr>
          <w:fldChar w:fldCharType="end"/>
        </w:r>
      </w:hyperlink>
    </w:p>
    <w:p w14:paraId="3FAD7EB3" w14:textId="0EDEBCB2" w:rsidR="0008498B" w:rsidRDefault="0008498B">
      <w:pPr>
        <w:pStyle w:val="TOC2"/>
        <w:tabs>
          <w:tab w:val="right" w:leader="dot" w:pos="9016"/>
        </w:tabs>
        <w:rPr>
          <w:rFonts w:asciiTheme="minorHAnsi" w:eastAsiaTheme="minorEastAsia" w:hAnsiTheme="minorHAnsi" w:cstheme="minorBidi"/>
          <w:noProof/>
          <w:kern w:val="2"/>
          <w:sz w:val="24"/>
          <w:szCs w:val="24"/>
          <w:lang w:eastAsia="en-GB" w:bidi="ar-SA"/>
          <w14:ligatures w14:val="standardContextual"/>
        </w:rPr>
      </w:pPr>
      <w:hyperlink w:anchor="_Toc166678655" w:history="1">
        <w:r w:rsidRPr="0097038E">
          <w:rPr>
            <w:rStyle w:val="Hyperlink"/>
            <w:noProof/>
          </w:rPr>
          <w:t>Scope 3</w:t>
        </w:r>
        <w:r>
          <w:rPr>
            <w:noProof/>
            <w:webHidden/>
          </w:rPr>
          <w:tab/>
        </w:r>
        <w:r>
          <w:rPr>
            <w:noProof/>
            <w:webHidden/>
          </w:rPr>
          <w:fldChar w:fldCharType="begin"/>
        </w:r>
        <w:r>
          <w:rPr>
            <w:noProof/>
            <w:webHidden/>
          </w:rPr>
          <w:instrText xml:space="preserve"> PAGEREF _Toc166678655 \h </w:instrText>
        </w:r>
        <w:r>
          <w:rPr>
            <w:noProof/>
            <w:webHidden/>
          </w:rPr>
        </w:r>
        <w:r>
          <w:rPr>
            <w:noProof/>
            <w:webHidden/>
          </w:rPr>
          <w:fldChar w:fldCharType="separate"/>
        </w:r>
        <w:r>
          <w:rPr>
            <w:noProof/>
            <w:webHidden/>
          </w:rPr>
          <w:t>8</w:t>
        </w:r>
        <w:r>
          <w:rPr>
            <w:noProof/>
            <w:webHidden/>
          </w:rPr>
          <w:fldChar w:fldCharType="end"/>
        </w:r>
      </w:hyperlink>
    </w:p>
    <w:p w14:paraId="57BE43F4" w14:textId="7DE27B41" w:rsidR="0008498B" w:rsidRDefault="0008498B" w:rsidP="0008498B">
      <w:r>
        <w:fldChar w:fldCharType="end"/>
      </w:r>
    </w:p>
    <w:p w14:paraId="2F03AB2E" w14:textId="3BBC7916" w:rsidR="0008498B" w:rsidRDefault="0008498B">
      <w:pPr>
        <w:widowControl w:val="0"/>
        <w:suppressAutoHyphens w:val="0"/>
        <w:spacing w:before="0" w:after="0"/>
      </w:pPr>
      <w:r>
        <w:br w:type="page"/>
      </w:r>
    </w:p>
    <w:p w14:paraId="317C9B50" w14:textId="5010F276" w:rsidR="00981D73" w:rsidRDefault="0085033B" w:rsidP="007E0092">
      <w:pPr>
        <w:pStyle w:val="Heading1"/>
      </w:pPr>
      <w:bookmarkStart w:id="1" w:name="_Toc166678643"/>
      <w:r>
        <w:t>Commitment to achieving Net Zero</w:t>
      </w:r>
      <w:bookmarkEnd w:id="1"/>
    </w:p>
    <w:p w14:paraId="317C9B51" w14:textId="16BA618D" w:rsidR="00981D73" w:rsidRDefault="006215C1">
      <w:bookmarkStart w:id="2" w:name="_heading=h.1fob9te"/>
      <w:bookmarkEnd w:id="2"/>
      <w:r>
        <w:t>Apollo 3D</w:t>
      </w:r>
      <w:r w:rsidR="0085033B">
        <w:t xml:space="preserve"> is committed to achieving Net Zero emissions by </w:t>
      </w:r>
      <w:r w:rsidR="0085033B" w:rsidRPr="006215C1">
        <w:t>20</w:t>
      </w:r>
      <w:r w:rsidR="00521426" w:rsidRPr="006215C1">
        <w:t>45</w:t>
      </w:r>
      <w:r w:rsidR="0085033B">
        <w:t xml:space="preserve"> at the latest.</w:t>
      </w:r>
    </w:p>
    <w:p w14:paraId="687BDCCE" w14:textId="77777777" w:rsidR="00891C29" w:rsidRDefault="00891C29" w:rsidP="00891C29">
      <w:pPr>
        <w:pStyle w:val="Heading1"/>
      </w:pPr>
      <w:bookmarkStart w:id="3" w:name="_heading=h.3znysh7"/>
      <w:bookmarkStart w:id="4" w:name="_Toc166678644"/>
      <w:bookmarkStart w:id="5" w:name="_Toc166678645"/>
      <w:bookmarkEnd w:id="3"/>
      <w:r>
        <w:t>Baseline Emissions Footprint</w:t>
      </w:r>
      <w:bookmarkEnd w:id="4"/>
    </w:p>
    <w:p w14:paraId="72D2A725" w14:textId="77777777" w:rsidR="00891C29" w:rsidRDefault="00891C29" w:rsidP="00891C29">
      <w:pPr>
        <w:pStyle w:val="Standard"/>
      </w:pPr>
      <w:r>
        <w:t>Baseline emissions are a record of the greenhouse gases that have been produced in the past and were produced prior to the introduction of any formal strategies to reduce emissions. Baseline emissions are the reference point against which emissions reduction can be measured.</w:t>
      </w:r>
    </w:p>
    <w:p w14:paraId="16632E41" w14:textId="77777777" w:rsidR="00891C29" w:rsidRDefault="00891C29" w:rsidP="00891C29">
      <w:pPr>
        <w:pStyle w:val="Standard"/>
      </w:pPr>
    </w:p>
    <w:tbl>
      <w:tblPr>
        <w:tblW w:w="9346" w:type="dxa"/>
        <w:tblInd w:w="-13" w:type="dxa"/>
        <w:shd w:val="clear" w:color="auto" w:fill="FFFFFF" w:themeFill="background1"/>
        <w:tblLayout w:type="fixed"/>
        <w:tblCellMar>
          <w:left w:w="10" w:type="dxa"/>
          <w:right w:w="10" w:type="dxa"/>
        </w:tblCellMar>
        <w:tblLook w:val="0000" w:firstRow="0" w:lastRow="0" w:firstColumn="0" w:lastColumn="0" w:noHBand="0" w:noVBand="0"/>
      </w:tblPr>
      <w:tblGrid>
        <w:gridCol w:w="13"/>
        <w:gridCol w:w="7030"/>
        <w:gridCol w:w="2303"/>
      </w:tblGrid>
      <w:tr w:rsidR="00891C29" w:rsidRPr="00B01AA1" w14:paraId="0E642506" w14:textId="77777777" w:rsidTr="00BB6D8F">
        <w:trPr>
          <w:gridBefore w:val="1"/>
          <w:wBefore w:w="13" w:type="dxa"/>
          <w:trHeight w:hRule="exact" w:val="794"/>
        </w:trPr>
        <w:tc>
          <w:tcPr>
            <w:tcW w:w="7030" w:type="dxa"/>
            <w:tcBorders>
              <w:top w:val="single" w:sz="18" w:space="0" w:color="auto"/>
              <w:left w:val="single" w:sz="18" w:space="0" w:color="auto"/>
              <w:bottom w:val="single" w:sz="6" w:space="0" w:color="000000"/>
              <w:right w:val="single" w:sz="18" w:space="0" w:color="auto"/>
            </w:tcBorders>
            <w:shd w:val="clear" w:color="auto" w:fill="FFFFFF" w:themeFill="background1"/>
            <w:tcMar>
              <w:top w:w="100" w:type="dxa"/>
              <w:left w:w="100" w:type="dxa"/>
              <w:bottom w:w="100" w:type="dxa"/>
              <w:right w:w="100" w:type="dxa"/>
            </w:tcMar>
          </w:tcPr>
          <w:p w14:paraId="75F2382B" w14:textId="77777777" w:rsidR="00891C29" w:rsidRDefault="00891C29" w:rsidP="00BB6D8F">
            <w:pPr>
              <w:spacing w:before="0"/>
              <w:rPr>
                <w:b/>
              </w:rPr>
            </w:pPr>
            <w:r>
              <w:rPr>
                <w:b/>
              </w:rPr>
              <w:t>Baseline Emissions</w:t>
            </w:r>
          </w:p>
          <w:p w14:paraId="6861D18A" w14:textId="213E0DDA" w:rsidR="00891C29" w:rsidRPr="00DA307C" w:rsidRDefault="00891C29" w:rsidP="00BB6D8F">
            <w:r>
              <w:rPr>
                <w:b/>
              </w:rPr>
              <w:t>For</w:t>
            </w:r>
            <w:r w:rsidRPr="00DA307C">
              <w:rPr>
                <w:b/>
              </w:rPr>
              <w:t xml:space="preserve"> </w:t>
            </w:r>
            <w:r>
              <w:rPr>
                <w:b/>
              </w:rPr>
              <w:t>y</w:t>
            </w:r>
            <w:r w:rsidRPr="00DA307C">
              <w:rPr>
                <w:b/>
              </w:rPr>
              <w:t xml:space="preserve">ear: </w:t>
            </w:r>
            <w:r>
              <w:t xml:space="preserve"> 01</w:t>
            </w:r>
            <w:r w:rsidR="00A85B00">
              <w:t>/11/2023</w:t>
            </w:r>
            <w:r>
              <w:t xml:space="preserve"> – 31</w:t>
            </w:r>
            <w:r w:rsidR="00A85B00">
              <w:t>/10/</w:t>
            </w:r>
            <w:r>
              <w:t>2024</w:t>
            </w:r>
          </w:p>
        </w:tc>
        <w:tc>
          <w:tcPr>
            <w:tcW w:w="2303" w:type="dxa"/>
            <w:tcBorders>
              <w:top w:val="single" w:sz="18" w:space="0" w:color="auto"/>
              <w:left w:val="single" w:sz="18" w:space="0" w:color="auto"/>
              <w:bottom w:val="single" w:sz="6" w:space="0" w:color="000000"/>
              <w:right w:val="single" w:sz="18" w:space="0" w:color="auto"/>
            </w:tcBorders>
            <w:shd w:val="clear" w:color="auto" w:fill="FFFFFF" w:themeFill="background1"/>
          </w:tcPr>
          <w:p w14:paraId="0BB08828" w14:textId="77777777" w:rsidR="00891C29" w:rsidRPr="00DA307C" w:rsidRDefault="00891C29" w:rsidP="00BB6D8F">
            <w:pPr>
              <w:jc w:val="center"/>
              <w:rPr>
                <w:b/>
              </w:rPr>
            </w:pPr>
            <w:r>
              <w:rPr>
                <w:b/>
                <w:bCs/>
                <w:color w:val="000000"/>
              </w:rPr>
              <w:t>tCO</w:t>
            </w:r>
            <w:r>
              <w:rPr>
                <w:b/>
                <w:bCs/>
                <w:color w:val="000000"/>
                <w:vertAlign w:val="subscript"/>
              </w:rPr>
              <w:t>2</w:t>
            </w:r>
            <w:r>
              <w:rPr>
                <w:b/>
                <w:bCs/>
                <w:color w:val="000000"/>
              </w:rPr>
              <w:t>e</w:t>
            </w:r>
          </w:p>
        </w:tc>
      </w:tr>
      <w:tr w:rsidR="00891C29" w:rsidRPr="004A79BD" w14:paraId="3EEB5B72" w14:textId="77777777" w:rsidTr="00BB6D8F">
        <w:trPr>
          <w:gridBefore w:val="1"/>
          <w:wBefore w:w="13" w:type="dxa"/>
          <w:trHeight w:hRule="exact" w:val="454"/>
        </w:trPr>
        <w:tc>
          <w:tcPr>
            <w:tcW w:w="7030" w:type="dxa"/>
            <w:tcBorders>
              <w:top w:val="single" w:sz="6" w:space="0" w:color="000000"/>
              <w:left w:val="single" w:sz="18" w:space="0" w:color="auto"/>
              <w:bottom w:val="single" w:sz="6" w:space="0" w:color="000000"/>
              <w:right w:val="single" w:sz="18" w:space="0" w:color="auto"/>
            </w:tcBorders>
            <w:shd w:val="clear" w:color="auto" w:fill="FFFFFF" w:themeFill="background1"/>
            <w:tcMar>
              <w:top w:w="100" w:type="dxa"/>
              <w:left w:w="100" w:type="dxa"/>
              <w:bottom w:w="100" w:type="dxa"/>
              <w:right w:w="100" w:type="dxa"/>
            </w:tcMar>
            <w:vAlign w:val="center"/>
          </w:tcPr>
          <w:p w14:paraId="32ED1D63" w14:textId="188E6D7B" w:rsidR="00891C29" w:rsidRPr="00DA307C" w:rsidRDefault="00891C29" w:rsidP="00BB6D8F">
            <w:pPr>
              <w:spacing w:before="60" w:after="60"/>
            </w:pPr>
            <w:r>
              <w:rPr>
                <w:b/>
                <w:bCs/>
                <w:color w:val="000000"/>
              </w:rPr>
              <w:t>Scope 1</w:t>
            </w:r>
            <w:r w:rsidR="00445427">
              <w:rPr>
                <w:b/>
                <w:bCs/>
                <w:color w:val="000000"/>
              </w:rPr>
              <w:t xml:space="preserve"> – </w:t>
            </w:r>
            <w:r w:rsidR="00DB2D79">
              <w:rPr>
                <w:color w:val="000000"/>
              </w:rPr>
              <w:t>Direct emissions</w:t>
            </w:r>
          </w:p>
        </w:tc>
        <w:tc>
          <w:tcPr>
            <w:tcW w:w="2303" w:type="dxa"/>
            <w:tcBorders>
              <w:top w:val="single" w:sz="6" w:space="0" w:color="000000"/>
              <w:left w:val="single" w:sz="18" w:space="0" w:color="auto"/>
              <w:bottom w:val="single" w:sz="6" w:space="0" w:color="000000"/>
              <w:right w:val="single" w:sz="18" w:space="0" w:color="auto"/>
            </w:tcBorders>
            <w:shd w:val="clear" w:color="auto" w:fill="FFFFFF" w:themeFill="background1"/>
          </w:tcPr>
          <w:p w14:paraId="4D8D405F" w14:textId="2D0801D0" w:rsidR="00891C29" w:rsidRPr="00633F57" w:rsidRDefault="00A85B00" w:rsidP="00BB6D8F">
            <w:pPr>
              <w:spacing w:before="60" w:after="60"/>
              <w:ind w:left="132"/>
              <w:rPr>
                <w:bCs/>
                <w:sz w:val="20"/>
                <w:szCs w:val="20"/>
              </w:rPr>
            </w:pPr>
            <w:r>
              <w:rPr>
                <w:bCs/>
                <w:sz w:val="20"/>
                <w:szCs w:val="20"/>
              </w:rPr>
              <w:t>0.00</w:t>
            </w:r>
          </w:p>
        </w:tc>
      </w:tr>
      <w:tr w:rsidR="00891C29" w:rsidRPr="004A79BD" w14:paraId="30AF8926" w14:textId="77777777" w:rsidTr="00BB6D8F">
        <w:trPr>
          <w:gridBefore w:val="1"/>
          <w:wBefore w:w="13" w:type="dxa"/>
          <w:trHeight w:hRule="exact" w:val="454"/>
        </w:trPr>
        <w:tc>
          <w:tcPr>
            <w:tcW w:w="7030" w:type="dxa"/>
            <w:tcBorders>
              <w:top w:val="single" w:sz="6" w:space="0" w:color="000000"/>
              <w:left w:val="single" w:sz="18" w:space="0" w:color="auto"/>
              <w:bottom w:val="single" w:sz="6" w:space="0" w:color="000000"/>
              <w:right w:val="single" w:sz="18" w:space="0" w:color="auto"/>
            </w:tcBorders>
            <w:shd w:val="clear" w:color="auto" w:fill="FFFFFF" w:themeFill="background1"/>
            <w:tcMar>
              <w:top w:w="100" w:type="dxa"/>
              <w:left w:w="100" w:type="dxa"/>
              <w:bottom w:w="100" w:type="dxa"/>
              <w:right w:w="100" w:type="dxa"/>
            </w:tcMar>
            <w:vAlign w:val="center"/>
          </w:tcPr>
          <w:p w14:paraId="66200392" w14:textId="40A0A38C" w:rsidR="00891C29" w:rsidRPr="00DA307C" w:rsidRDefault="00891C29" w:rsidP="00BB6D8F">
            <w:pPr>
              <w:spacing w:before="60" w:after="60"/>
            </w:pPr>
            <w:r>
              <w:rPr>
                <w:b/>
                <w:bCs/>
                <w:color w:val="000000"/>
              </w:rPr>
              <w:t>Scope 2</w:t>
            </w:r>
            <w:r w:rsidR="00445427">
              <w:rPr>
                <w:b/>
                <w:bCs/>
                <w:color w:val="000000"/>
              </w:rPr>
              <w:t xml:space="preserve"> - </w:t>
            </w:r>
            <w:r w:rsidR="00445427" w:rsidRPr="00445427">
              <w:rPr>
                <w:color w:val="000000"/>
              </w:rPr>
              <w:t>Electricity</w:t>
            </w:r>
          </w:p>
        </w:tc>
        <w:tc>
          <w:tcPr>
            <w:tcW w:w="2303" w:type="dxa"/>
            <w:tcBorders>
              <w:top w:val="single" w:sz="6" w:space="0" w:color="000000"/>
              <w:left w:val="single" w:sz="18" w:space="0" w:color="auto"/>
              <w:bottom w:val="single" w:sz="6" w:space="0" w:color="000000"/>
              <w:right w:val="single" w:sz="18" w:space="0" w:color="auto"/>
            </w:tcBorders>
            <w:shd w:val="clear" w:color="auto" w:fill="FFFFFF" w:themeFill="background1"/>
          </w:tcPr>
          <w:p w14:paraId="7535EC1A" w14:textId="6E47BD4C" w:rsidR="00891C29" w:rsidRPr="00633F57" w:rsidRDefault="00DB2D79" w:rsidP="00BB6D8F">
            <w:pPr>
              <w:spacing w:before="60" w:after="60"/>
              <w:ind w:left="132"/>
              <w:rPr>
                <w:bCs/>
                <w:sz w:val="20"/>
                <w:szCs w:val="20"/>
              </w:rPr>
            </w:pPr>
            <w:r>
              <w:rPr>
                <w:bCs/>
                <w:sz w:val="20"/>
                <w:szCs w:val="20"/>
              </w:rPr>
              <w:t>4.86</w:t>
            </w:r>
          </w:p>
        </w:tc>
      </w:tr>
      <w:tr w:rsidR="00891C29" w:rsidRPr="004A79BD" w14:paraId="4D3CA18A" w14:textId="77777777" w:rsidTr="00BB6D8F">
        <w:trPr>
          <w:gridBefore w:val="1"/>
          <w:wBefore w:w="13" w:type="dxa"/>
          <w:trHeight w:hRule="exact" w:val="454"/>
        </w:trPr>
        <w:tc>
          <w:tcPr>
            <w:tcW w:w="7030" w:type="dxa"/>
            <w:tcBorders>
              <w:top w:val="single" w:sz="6" w:space="0" w:color="000000"/>
              <w:left w:val="single" w:sz="18" w:space="0" w:color="auto"/>
              <w:bottom w:val="single" w:sz="6" w:space="0" w:color="000000"/>
              <w:right w:val="single" w:sz="18" w:space="0" w:color="auto"/>
            </w:tcBorders>
            <w:shd w:val="clear" w:color="auto" w:fill="FFFFFF" w:themeFill="background1"/>
            <w:tcMar>
              <w:top w:w="100" w:type="dxa"/>
              <w:left w:w="100" w:type="dxa"/>
              <w:bottom w:w="100" w:type="dxa"/>
              <w:right w:w="100" w:type="dxa"/>
            </w:tcMar>
            <w:vAlign w:val="center"/>
          </w:tcPr>
          <w:p w14:paraId="592D3944" w14:textId="77777777" w:rsidR="00891C29" w:rsidRDefault="00891C29" w:rsidP="00BB6D8F">
            <w:pPr>
              <w:spacing w:before="60" w:after="60"/>
              <w:rPr>
                <w:b/>
                <w:bCs/>
                <w:color w:val="000000"/>
              </w:rPr>
            </w:pPr>
            <w:r>
              <w:rPr>
                <w:b/>
                <w:bCs/>
                <w:color w:val="000000"/>
              </w:rPr>
              <w:t>Scope 3</w:t>
            </w:r>
          </w:p>
        </w:tc>
        <w:tc>
          <w:tcPr>
            <w:tcW w:w="2303" w:type="dxa"/>
            <w:tcBorders>
              <w:top w:val="single" w:sz="6" w:space="0" w:color="000000"/>
              <w:left w:val="single" w:sz="18" w:space="0" w:color="auto"/>
              <w:bottom w:val="single" w:sz="6" w:space="0" w:color="000000"/>
              <w:right w:val="single" w:sz="18" w:space="0" w:color="auto"/>
            </w:tcBorders>
            <w:shd w:val="clear" w:color="auto" w:fill="FFFFFF" w:themeFill="background1"/>
          </w:tcPr>
          <w:p w14:paraId="36FAC3F7" w14:textId="77777777" w:rsidR="00891C29" w:rsidRPr="00633F57" w:rsidRDefault="00891C29" w:rsidP="00BB6D8F">
            <w:pPr>
              <w:spacing w:before="60" w:after="60"/>
              <w:ind w:left="132"/>
              <w:rPr>
                <w:bCs/>
                <w:sz w:val="20"/>
                <w:szCs w:val="20"/>
              </w:rPr>
            </w:pPr>
          </w:p>
        </w:tc>
      </w:tr>
      <w:tr w:rsidR="00891C29" w:rsidRPr="004A79BD" w14:paraId="2C0D3EF3" w14:textId="77777777" w:rsidTr="00BB6D8F">
        <w:trPr>
          <w:gridBefore w:val="1"/>
          <w:wBefore w:w="13" w:type="dxa"/>
          <w:trHeight w:hRule="exact" w:val="454"/>
        </w:trPr>
        <w:tc>
          <w:tcPr>
            <w:tcW w:w="7030" w:type="dxa"/>
            <w:tcBorders>
              <w:top w:val="single" w:sz="6" w:space="0" w:color="000000"/>
              <w:left w:val="single" w:sz="18" w:space="0" w:color="auto"/>
              <w:bottom w:val="single" w:sz="6" w:space="0" w:color="000000"/>
              <w:right w:val="single" w:sz="18" w:space="0" w:color="auto"/>
            </w:tcBorders>
            <w:shd w:val="clear" w:color="auto" w:fill="FFFFFF" w:themeFill="background1"/>
            <w:tcMar>
              <w:top w:w="100" w:type="dxa"/>
              <w:left w:w="100" w:type="dxa"/>
              <w:bottom w:w="100" w:type="dxa"/>
              <w:right w:w="100" w:type="dxa"/>
            </w:tcMar>
            <w:vAlign w:val="center"/>
          </w:tcPr>
          <w:p w14:paraId="2A0DF790" w14:textId="4C206AC3" w:rsidR="00891C29" w:rsidRDefault="00DB2D79" w:rsidP="00BB6D8F">
            <w:pPr>
              <w:spacing w:before="60" w:after="60"/>
              <w:ind w:left="459"/>
              <w:rPr>
                <w:b/>
                <w:bCs/>
                <w:color w:val="000000"/>
              </w:rPr>
            </w:pPr>
            <w:r>
              <w:rPr>
                <w:color w:val="000000"/>
                <w:sz w:val="20"/>
                <w:szCs w:val="20"/>
              </w:rPr>
              <w:t>Electricity transmission and distribution</w:t>
            </w:r>
            <w:r w:rsidR="00FF3A3E">
              <w:rPr>
                <w:color w:val="000000"/>
                <w:sz w:val="20"/>
                <w:szCs w:val="20"/>
              </w:rPr>
              <w:t xml:space="preserve"> </w:t>
            </w:r>
            <w:r w:rsidR="00FF3A3E" w:rsidRPr="00FF3A3E">
              <w:rPr>
                <w:color w:val="000000"/>
                <w:sz w:val="14"/>
                <w:szCs w:val="14"/>
              </w:rPr>
              <w:t>(</w:t>
            </w:r>
            <w:proofErr w:type="spellStart"/>
            <w:r w:rsidR="00FF3A3E" w:rsidRPr="00FF3A3E">
              <w:rPr>
                <w:color w:val="000000"/>
                <w:sz w:val="14"/>
                <w:szCs w:val="14"/>
              </w:rPr>
              <w:t>inc</w:t>
            </w:r>
            <w:proofErr w:type="spellEnd"/>
            <w:r w:rsidR="00FF3A3E" w:rsidRPr="00FF3A3E">
              <w:rPr>
                <w:color w:val="000000"/>
                <w:sz w:val="14"/>
                <w:szCs w:val="14"/>
              </w:rPr>
              <w:t xml:space="preserve"> WTT)</w:t>
            </w:r>
          </w:p>
        </w:tc>
        <w:tc>
          <w:tcPr>
            <w:tcW w:w="2303" w:type="dxa"/>
            <w:tcBorders>
              <w:top w:val="single" w:sz="6" w:space="0" w:color="000000"/>
              <w:left w:val="single" w:sz="18" w:space="0" w:color="auto"/>
              <w:bottom w:val="single" w:sz="6" w:space="0" w:color="000000"/>
              <w:right w:val="single" w:sz="18" w:space="0" w:color="auto"/>
            </w:tcBorders>
            <w:shd w:val="clear" w:color="auto" w:fill="FFFFFF" w:themeFill="background1"/>
          </w:tcPr>
          <w:p w14:paraId="74DF0D46" w14:textId="52A57174" w:rsidR="00891C29" w:rsidRPr="00633F57" w:rsidRDefault="00E27E28" w:rsidP="00BB6D8F">
            <w:pPr>
              <w:spacing w:before="60" w:after="60"/>
              <w:ind w:left="699"/>
              <w:rPr>
                <w:bCs/>
                <w:sz w:val="20"/>
                <w:szCs w:val="20"/>
              </w:rPr>
            </w:pPr>
            <w:r>
              <w:rPr>
                <w:bCs/>
                <w:sz w:val="20"/>
                <w:szCs w:val="20"/>
              </w:rPr>
              <w:t>1.60</w:t>
            </w:r>
          </w:p>
        </w:tc>
      </w:tr>
      <w:tr w:rsidR="00E27E28" w:rsidRPr="004A79BD" w14:paraId="0CC01ECA" w14:textId="77777777" w:rsidTr="00BB6D8F">
        <w:trPr>
          <w:gridBefore w:val="1"/>
          <w:wBefore w:w="13" w:type="dxa"/>
          <w:trHeight w:hRule="exact" w:val="454"/>
        </w:trPr>
        <w:tc>
          <w:tcPr>
            <w:tcW w:w="7030" w:type="dxa"/>
            <w:tcBorders>
              <w:top w:val="single" w:sz="6" w:space="0" w:color="000000"/>
              <w:left w:val="single" w:sz="18" w:space="0" w:color="auto"/>
              <w:bottom w:val="single" w:sz="6" w:space="0" w:color="000000"/>
              <w:right w:val="single" w:sz="18" w:space="0" w:color="auto"/>
            </w:tcBorders>
            <w:shd w:val="clear" w:color="auto" w:fill="FFFFFF" w:themeFill="background1"/>
            <w:tcMar>
              <w:top w:w="100" w:type="dxa"/>
              <w:left w:w="100" w:type="dxa"/>
              <w:bottom w:w="100" w:type="dxa"/>
              <w:right w:w="100" w:type="dxa"/>
            </w:tcMar>
            <w:vAlign w:val="center"/>
          </w:tcPr>
          <w:p w14:paraId="23AF1966" w14:textId="5AD3FE34" w:rsidR="00E27E28" w:rsidRDefault="00E27E28" w:rsidP="00E27E28">
            <w:pPr>
              <w:spacing w:before="60" w:after="60"/>
              <w:ind w:left="459"/>
              <w:rPr>
                <w:color w:val="000000"/>
                <w:sz w:val="20"/>
                <w:szCs w:val="20"/>
              </w:rPr>
            </w:pPr>
            <w:r>
              <w:rPr>
                <w:color w:val="000000"/>
                <w:sz w:val="20"/>
                <w:szCs w:val="20"/>
              </w:rPr>
              <w:t>Waste generated in operations</w:t>
            </w:r>
          </w:p>
        </w:tc>
        <w:tc>
          <w:tcPr>
            <w:tcW w:w="2303" w:type="dxa"/>
            <w:tcBorders>
              <w:top w:val="single" w:sz="6" w:space="0" w:color="000000"/>
              <w:left w:val="single" w:sz="18" w:space="0" w:color="auto"/>
              <w:bottom w:val="single" w:sz="6" w:space="0" w:color="000000"/>
              <w:right w:val="single" w:sz="18" w:space="0" w:color="auto"/>
            </w:tcBorders>
            <w:shd w:val="clear" w:color="auto" w:fill="FFFFFF" w:themeFill="background1"/>
          </w:tcPr>
          <w:p w14:paraId="0F6E1248" w14:textId="64FA64B7" w:rsidR="00E27E28" w:rsidRPr="00633F57" w:rsidRDefault="00D04FE8" w:rsidP="00E27E28">
            <w:pPr>
              <w:spacing w:before="60" w:after="60"/>
              <w:ind w:left="699"/>
              <w:rPr>
                <w:bCs/>
                <w:sz w:val="20"/>
                <w:szCs w:val="20"/>
              </w:rPr>
            </w:pPr>
            <w:r>
              <w:rPr>
                <w:bCs/>
                <w:sz w:val="20"/>
                <w:szCs w:val="20"/>
              </w:rPr>
              <w:t>0.37</w:t>
            </w:r>
          </w:p>
        </w:tc>
      </w:tr>
      <w:tr w:rsidR="00E27E28" w:rsidRPr="004A79BD" w14:paraId="7986C06A" w14:textId="77777777" w:rsidTr="00BB6D8F">
        <w:trPr>
          <w:gridBefore w:val="1"/>
          <w:wBefore w:w="13" w:type="dxa"/>
          <w:trHeight w:hRule="exact" w:val="454"/>
        </w:trPr>
        <w:tc>
          <w:tcPr>
            <w:tcW w:w="7030" w:type="dxa"/>
            <w:tcBorders>
              <w:top w:val="single" w:sz="6" w:space="0" w:color="000000"/>
              <w:left w:val="single" w:sz="18" w:space="0" w:color="auto"/>
              <w:bottom w:val="single" w:sz="6" w:space="0" w:color="000000"/>
              <w:right w:val="single" w:sz="18" w:space="0" w:color="auto"/>
            </w:tcBorders>
            <w:shd w:val="clear" w:color="auto" w:fill="FFFFFF" w:themeFill="background1"/>
            <w:tcMar>
              <w:top w:w="100" w:type="dxa"/>
              <w:left w:w="100" w:type="dxa"/>
              <w:bottom w:w="100" w:type="dxa"/>
              <w:right w:w="100" w:type="dxa"/>
            </w:tcMar>
            <w:vAlign w:val="center"/>
          </w:tcPr>
          <w:p w14:paraId="4169DB90" w14:textId="11CC015C" w:rsidR="00E27E28" w:rsidRDefault="00E27E28" w:rsidP="00E27E28">
            <w:pPr>
              <w:spacing w:before="60" w:after="60"/>
              <w:ind w:left="459"/>
              <w:rPr>
                <w:b/>
                <w:bCs/>
                <w:color w:val="000000"/>
              </w:rPr>
            </w:pPr>
            <w:r>
              <w:rPr>
                <w:color w:val="000000"/>
                <w:sz w:val="20"/>
                <w:szCs w:val="20"/>
              </w:rPr>
              <w:t xml:space="preserve">Business travel </w:t>
            </w:r>
          </w:p>
        </w:tc>
        <w:tc>
          <w:tcPr>
            <w:tcW w:w="2303" w:type="dxa"/>
            <w:tcBorders>
              <w:top w:val="single" w:sz="6" w:space="0" w:color="000000"/>
              <w:left w:val="single" w:sz="18" w:space="0" w:color="auto"/>
              <w:bottom w:val="single" w:sz="6" w:space="0" w:color="000000"/>
              <w:right w:val="single" w:sz="18" w:space="0" w:color="auto"/>
            </w:tcBorders>
            <w:shd w:val="clear" w:color="auto" w:fill="FFFFFF" w:themeFill="background1"/>
          </w:tcPr>
          <w:p w14:paraId="1518F549" w14:textId="293FDB2F" w:rsidR="00E27E28" w:rsidRPr="00633F57" w:rsidRDefault="00D04FE8" w:rsidP="00E27E28">
            <w:pPr>
              <w:spacing w:before="60" w:after="60"/>
              <w:ind w:left="699"/>
              <w:rPr>
                <w:bCs/>
                <w:sz w:val="20"/>
                <w:szCs w:val="20"/>
              </w:rPr>
            </w:pPr>
            <w:r>
              <w:rPr>
                <w:bCs/>
                <w:sz w:val="20"/>
                <w:szCs w:val="20"/>
              </w:rPr>
              <w:t>6.73</w:t>
            </w:r>
          </w:p>
        </w:tc>
      </w:tr>
      <w:tr w:rsidR="00E27E28" w:rsidRPr="004A79BD" w14:paraId="0FFD56CC" w14:textId="77777777" w:rsidTr="00BB6D8F">
        <w:trPr>
          <w:gridBefore w:val="1"/>
          <w:wBefore w:w="13" w:type="dxa"/>
          <w:trHeight w:hRule="exact" w:val="454"/>
        </w:trPr>
        <w:tc>
          <w:tcPr>
            <w:tcW w:w="7030" w:type="dxa"/>
            <w:tcBorders>
              <w:top w:val="single" w:sz="6" w:space="0" w:color="000000"/>
              <w:left w:val="single" w:sz="18" w:space="0" w:color="auto"/>
              <w:bottom w:val="single" w:sz="6" w:space="0" w:color="000000"/>
              <w:right w:val="single" w:sz="18" w:space="0" w:color="auto"/>
            </w:tcBorders>
            <w:shd w:val="clear" w:color="auto" w:fill="FFFFFF" w:themeFill="background1"/>
            <w:tcMar>
              <w:top w:w="100" w:type="dxa"/>
              <w:left w:w="100" w:type="dxa"/>
              <w:bottom w:w="100" w:type="dxa"/>
              <w:right w:w="100" w:type="dxa"/>
            </w:tcMar>
            <w:vAlign w:val="center"/>
          </w:tcPr>
          <w:p w14:paraId="4190ACFA" w14:textId="7E320218" w:rsidR="00E27E28" w:rsidRDefault="00E27E28" w:rsidP="00E27E28">
            <w:pPr>
              <w:spacing w:before="60" w:after="60"/>
              <w:ind w:left="459"/>
              <w:rPr>
                <w:b/>
                <w:bCs/>
                <w:color w:val="000000"/>
              </w:rPr>
            </w:pPr>
            <w:r>
              <w:rPr>
                <w:color w:val="000000"/>
                <w:sz w:val="20"/>
                <w:szCs w:val="20"/>
              </w:rPr>
              <w:t>Employee commuting</w:t>
            </w:r>
          </w:p>
        </w:tc>
        <w:tc>
          <w:tcPr>
            <w:tcW w:w="2303" w:type="dxa"/>
            <w:tcBorders>
              <w:top w:val="single" w:sz="6" w:space="0" w:color="000000"/>
              <w:left w:val="single" w:sz="18" w:space="0" w:color="auto"/>
              <w:bottom w:val="single" w:sz="6" w:space="0" w:color="000000"/>
              <w:right w:val="single" w:sz="18" w:space="0" w:color="auto"/>
            </w:tcBorders>
            <w:shd w:val="clear" w:color="auto" w:fill="FFFFFF" w:themeFill="background1"/>
          </w:tcPr>
          <w:p w14:paraId="6648C012" w14:textId="2D354570" w:rsidR="00E27E28" w:rsidRPr="00633F57" w:rsidRDefault="00D04FE8" w:rsidP="00E27E28">
            <w:pPr>
              <w:spacing w:before="60" w:after="60"/>
              <w:ind w:left="699"/>
              <w:rPr>
                <w:bCs/>
                <w:sz w:val="20"/>
                <w:szCs w:val="20"/>
              </w:rPr>
            </w:pPr>
            <w:r>
              <w:rPr>
                <w:bCs/>
                <w:sz w:val="20"/>
                <w:szCs w:val="20"/>
              </w:rPr>
              <w:t>3.16</w:t>
            </w:r>
          </w:p>
        </w:tc>
      </w:tr>
      <w:tr w:rsidR="00E27E28" w:rsidRPr="004A79BD" w14:paraId="542E0DAE" w14:textId="77777777" w:rsidTr="00BB6D8F">
        <w:trPr>
          <w:gridBefore w:val="1"/>
          <w:wBefore w:w="13" w:type="dxa"/>
          <w:trHeight w:hRule="exact" w:val="454"/>
        </w:trPr>
        <w:tc>
          <w:tcPr>
            <w:tcW w:w="7030" w:type="dxa"/>
            <w:tcBorders>
              <w:top w:val="single" w:sz="6" w:space="0" w:color="000000"/>
              <w:left w:val="single" w:sz="18" w:space="0" w:color="auto"/>
              <w:bottom w:val="single" w:sz="6" w:space="0" w:color="000000"/>
              <w:right w:val="single" w:sz="18" w:space="0" w:color="auto"/>
            </w:tcBorders>
            <w:shd w:val="clear" w:color="auto" w:fill="FFFFFF" w:themeFill="background1"/>
            <w:tcMar>
              <w:top w:w="100" w:type="dxa"/>
              <w:left w:w="100" w:type="dxa"/>
              <w:bottom w:w="100" w:type="dxa"/>
              <w:right w:w="100" w:type="dxa"/>
            </w:tcMar>
            <w:vAlign w:val="center"/>
          </w:tcPr>
          <w:p w14:paraId="04F784F0" w14:textId="3722FFD5" w:rsidR="00E27E28" w:rsidRDefault="00E27E28" w:rsidP="00E27E28">
            <w:pPr>
              <w:spacing w:before="60" w:after="60"/>
              <w:ind w:left="459"/>
              <w:rPr>
                <w:b/>
                <w:bCs/>
                <w:color w:val="000000"/>
              </w:rPr>
            </w:pPr>
            <w:r>
              <w:rPr>
                <w:color w:val="000000"/>
                <w:sz w:val="20"/>
                <w:szCs w:val="20"/>
              </w:rPr>
              <w:t>Employee home working</w:t>
            </w:r>
          </w:p>
        </w:tc>
        <w:tc>
          <w:tcPr>
            <w:tcW w:w="2303" w:type="dxa"/>
            <w:tcBorders>
              <w:top w:val="single" w:sz="6" w:space="0" w:color="000000"/>
              <w:left w:val="single" w:sz="18" w:space="0" w:color="auto"/>
              <w:bottom w:val="single" w:sz="6" w:space="0" w:color="000000"/>
              <w:right w:val="single" w:sz="18" w:space="0" w:color="auto"/>
            </w:tcBorders>
            <w:shd w:val="clear" w:color="auto" w:fill="FFFFFF" w:themeFill="background1"/>
          </w:tcPr>
          <w:p w14:paraId="26B3A0D7" w14:textId="073C390A" w:rsidR="00E27E28" w:rsidRPr="00633F57" w:rsidRDefault="00D04FE8" w:rsidP="00E27E28">
            <w:pPr>
              <w:spacing w:before="60" w:after="60"/>
              <w:ind w:left="699"/>
              <w:rPr>
                <w:bCs/>
                <w:sz w:val="20"/>
                <w:szCs w:val="20"/>
              </w:rPr>
            </w:pPr>
            <w:r>
              <w:rPr>
                <w:bCs/>
                <w:sz w:val="20"/>
                <w:szCs w:val="20"/>
              </w:rPr>
              <w:t>0.94</w:t>
            </w:r>
          </w:p>
        </w:tc>
      </w:tr>
      <w:tr w:rsidR="00E27E28" w:rsidRPr="004A79BD" w14:paraId="5847A330" w14:textId="77777777" w:rsidTr="00BB6D8F">
        <w:trPr>
          <w:gridBefore w:val="1"/>
          <w:wBefore w:w="13" w:type="dxa"/>
          <w:trHeight w:hRule="exact" w:val="454"/>
        </w:trPr>
        <w:tc>
          <w:tcPr>
            <w:tcW w:w="7030" w:type="dxa"/>
            <w:tcBorders>
              <w:top w:val="single" w:sz="18" w:space="0" w:color="000000"/>
              <w:left w:val="single" w:sz="18" w:space="0" w:color="auto"/>
              <w:bottom w:val="single" w:sz="18" w:space="0" w:color="000000"/>
              <w:right w:val="single" w:sz="18" w:space="0" w:color="auto"/>
            </w:tcBorders>
            <w:shd w:val="clear" w:color="auto" w:fill="FFFFFF" w:themeFill="background1"/>
            <w:tcMar>
              <w:top w:w="100" w:type="dxa"/>
              <w:left w:w="100" w:type="dxa"/>
              <w:bottom w:w="100" w:type="dxa"/>
              <w:right w:w="100" w:type="dxa"/>
            </w:tcMar>
            <w:vAlign w:val="center"/>
          </w:tcPr>
          <w:p w14:paraId="05CFA12F" w14:textId="77777777" w:rsidR="00E27E28" w:rsidRPr="00DA307C" w:rsidRDefault="00E27E28" w:rsidP="00E27E28">
            <w:pPr>
              <w:spacing w:before="60" w:after="60"/>
              <w:rPr>
                <w:b/>
              </w:rPr>
            </w:pPr>
            <w:r>
              <w:rPr>
                <w:b/>
                <w:bCs/>
                <w:color w:val="000000"/>
              </w:rPr>
              <w:t>Total Emissions</w:t>
            </w:r>
          </w:p>
        </w:tc>
        <w:tc>
          <w:tcPr>
            <w:tcW w:w="2303" w:type="dxa"/>
            <w:tcBorders>
              <w:top w:val="single" w:sz="18" w:space="0" w:color="000000"/>
              <w:left w:val="single" w:sz="18" w:space="0" w:color="auto"/>
              <w:bottom w:val="single" w:sz="18" w:space="0" w:color="000000"/>
              <w:right w:val="single" w:sz="18" w:space="0" w:color="auto"/>
            </w:tcBorders>
            <w:shd w:val="clear" w:color="auto" w:fill="FFFFFF" w:themeFill="background1"/>
          </w:tcPr>
          <w:p w14:paraId="09673ACE" w14:textId="1F250898" w:rsidR="00E27E28" w:rsidRPr="00633F57" w:rsidRDefault="00D04FE8" w:rsidP="00E27E28">
            <w:pPr>
              <w:spacing w:before="100" w:beforeAutospacing="1" w:after="60"/>
              <w:ind w:left="459"/>
              <w:rPr>
                <w:b/>
                <w:sz w:val="20"/>
                <w:szCs w:val="20"/>
              </w:rPr>
            </w:pPr>
            <w:r>
              <w:rPr>
                <w:b/>
                <w:sz w:val="20"/>
                <w:szCs w:val="20"/>
              </w:rPr>
              <w:t>17.67</w:t>
            </w:r>
          </w:p>
        </w:tc>
      </w:tr>
      <w:tr w:rsidR="00E27E28" w:rsidRPr="004A79BD" w14:paraId="04693E20" w14:textId="77777777" w:rsidTr="00BB6D8F">
        <w:trPr>
          <w:gridBefore w:val="1"/>
          <w:wBefore w:w="13" w:type="dxa"/>
          <w:trHeight w:hRule="exact" w:val="454"/>
        </w:trPr>
        <w:tc>
          <w:tcPr>
            <w:tcW w:w="7030" w:type="dxa"/>
            <w:tcBorders>
              <w:top w:val="single" w:sz="18" w:space="0" w:color="000000"/>
              <w:left w:val="single" w:sz="18" w:space="0" w:color="auto"/>
              <w:bottom w:val="single" w:sz="18" w:space="0" w:color="auto"/>
              <w:right w:val="single" w:sz="18" w:space="0" w:color="auto"/>
            </w:tcBorders>
            <w:shd w:val="clear" w:color="auto" w:fill="FFFFFF" w:themeFill="background1"/>
            <w:tcMar>
              <w:top w:w="100" w:type="dxa"/>
              <w:left w:w="100" w:type="dxa"/>
              <w:bottom w:w="100" w:type="dxa"/>
              <w:right w:w="100" w:type="dxa"/>
            </w:tcMar>
            <w:vAlign w:val="center"/>
          </w:tcPr>
          <w:p w14:paraId="4F4C44AC" w14:textId="77777777" w:rsidR="00E27E28" w:rsidRPr="00DA307C" w:rsidRDefault="00E27E28" w:rsidP="00E27E28">
            <w:pPr>
              <w:spacing w:before="60" w:after="60"/>
              <w:rPr>
                <w:b/>
              </w:rPr>
            </w:pPr>
            <w:r>
              <w:rPr>
                <w:b/>
                <w:bCs/>
                <w:color w:val="000000"/>
              </w:rPr>
              <w:t>Per Employee Emissions</w:t>
            </w:r>
          </w:p>
        </w:tc>
        <w:tc>
          <w:tcPr>
            <w:tcW w:w="2303" w:type="dxa"/>
            <w:tcBorders>
              <w:top w:val="single" w:sz="18" w:space="0" w:color="000000"/>
              <w:left w:val="single" w:sz="18" w:space="0" w:color="auto"/>
              <w:bottom w:val="single" w:sz="18" w:space="0" w:color="auto"/>
              <w:right w:val="single" w:sz="18" w:space="0" w:color="auto"/>
            </w:tcBorders>
            <w:shd w:val="clear" w:color="auto" w:fill="FFFFFF" w:themeFill="background1"/>
          </w:tcPr>
          <w:p w14:paraId="3BF36B54" w14:textId="31CC16D2" w:rsidR="00E27E28" w:rsidRPr="001B20FB" w:rsidRDefault="00967DD9" w:rsidP="00E27E28">
            <w:pPr>
              <w:spacing w:before="100" w:beforeAutospacing="1" w:after="60"/>
              <w:ind w:left="459"/>
              <w:rPr>
                <w:color w:val="000000"/>
                <w:sz w:val="20"/>
                <w:szCs w:val="20"/>
              </w:rPr>
            </w:pPr>
            <w:r>
              <w:rPr>
                <w:color w:val="000000"/>
                <w:sz w:val="20"/>
                <w:szCs w:val="20"/>
              </w:rPr>
              <w:t>1.96</w:t>
            </w:r>
          </w:p>
        </w:tc>
      </w:tr>
      <w:tr w:rsidR="00E27E28" w14:paraId="74BBE778" w14:textId="77777777" w:rsidTr="00BB6D8F">
        <w:tblPrEx>
          <w:shd w:val="clear" w:color="auto" w:fill="auto"/>
        </w:tblPrEx>
        <w:trPr>
          <w:trHeight w:hRule="exact" w:val="454"/>
        </w:trPr>
        <w:tc>
          <w:tcPr>
            <w:tcW w:w="9346"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10579" w14:textId="77777777" w:rsidR="00E27E28" w:rsidRDefault="00E27E28" w:rsidP="00E27E28">
            <w:pPr>
              <w:pStyle w:val="Standard"/>
              <w:spacing w:before="60" w:after="60" w:line="266" w:lineRule="auto"/>
              <w:jc w:val="both"/>
              <w:rPr>
                <w:b/>
              </w:rPr>
            </w:pPr>
            <w:r>
              <w:rPr>
                <w:b/>
              </w:rPr>
              <w:t>Additional Details relating to the Baseline Emissions calculations</w:t>
            </w:r>
          </w:p>
        </w:tc>
      </w:tr>
      <w:tr w:rsidR="00E27E28" w14:paraId="0D1408F7" w14:textId="77777777" w:rsidTr="00BB6D8F">
        <w:tblPrEx>
          <w:shd w:val="clear" w:color="auto" w:fill="auto"/>
        </w:tblPrEx>
        <w:trPr>
          <w:trHeight w:val="455"/>
        </w:trPr>
        <w:tc>
          <w:tcPr>
            <w:tcW w:w="9346"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ABD1BD" w14:textId="504F49FF" w:rsidR="00E27E28" w:rsidRDefault="00E27E28" w:rsidP="00E27E28">
            <w:pPr>
              <w:spacing w:before="0" w:after="0"/>
            </w:pPr>
            <w:r>
              <w:t>The figures in this report refer to emissions under Apollo 3D operational control.  The conversion factors used are for location-based reporting.  Part of this plan is to improve the scope and accuracy of data going forward. All data has been compiled with reference to and using data from:</w:t>
            </w:r>
          </w:p>
          <w:p w14:paraId="459A3646" w14:textId="77777777" w:rsidR="00E27E28" w:rsidRPr="00FB6F6D" w:rsidRDefault="00E27E28" w:rsidP="00E27E28">
            <w:pPr>
              <w:pStyle w:val="ListParagraph"/>
              <w:numPr>
                <w:ilvl w:val="0"/>
                <w:numId w:val="3"/>
              </w:numPr>
              <w:spacing w:before="0"/>
              <w:ind w:left="714" w:hanging="357"/>
              <w:rPr>
                <w:szCs w:val="22"/>
              </w:rPr>
            </w:pPr>
            <w:r w:rsidRPr="00FB6F6D">
              <w:rPr>
                <w:color w:val="0000FF"/>
                <w:szCs w:val="22"/>
              </w:rPr>
              <w:t xml:space="preserve">https://ghgprotocol.org/corporate-standard </w:t>
            </w:r>
            <w:r w:rsidRPr="00FB6F6D">
              <w:rPr>
                <w:szCs w:val="22"/>
              </w:rPr>
              <w:t xml:space="preserve"> </w:t>
            </w:r>
          </w:p>
          <w:p w14:paraId="4820E383" w14:textId="414FE361" w:rsidR="00E27E28" w:rsidRPr="00FB6F6D" w:rsidRDefault="00E27E28" w:rsidP="00E27E28">
            <w:pPr>
              <w:pStyle w:val="ListParagraph"/>
              <w:numPr>
                <w:ilvl w:val="0"/>
                <w:numId w:val="3"/>
              </w:numPr>
              <w:rPr>
                <w:szCs w:val="22"/>
              </w:rPr>
            </w:pPr>
            <w:proofErr w:type="gramStart"/>
            <w:r w:rsidRPr="00FB6F6D">
              <w:rPr>
                <w:color w:val="0000FF"/>
                <w:szCs w:val="22"/>
              </w:rPr>
              <w:t xml:space="preserve">https://www.gov.uk/government/collections/government-conversion-factors-for-company-reporting </w:t>
            </w:r>
            <w:r w:rsidRPr="00FB6F6D">
              <w:rPr>
                <w:szCs w:val="22"/>
              </w:rPr>
              <w:t xml:space="preserve"> (</w:t>
            </w:r>
            <w:proofErr w:type="gramEnd"/>
            <w:r w:rsidRPr="00FB6F6D">
              <w:rPr>
                <w:szCs w:val="22"/>
              </w:rPr>
              <w:t>2023</w:t>
            </w:r>
            <w:r>
              <w:rPr>
                <w:szCs w:val="22"/>
              </w:rPr>
              <w:t xml:space="preserve"> and 2024</w:t>
            </w:r>
            <w:r w:rsidRPr="00FB6F6D">
              <w:rPr>
                <w:szCs w:val="22"/>
              </w:rPr>
              <w:t xml:space="preserve"> data set)</w:t>
            </w:r>
          </w:p>
          <w:p w14:paraId="30C4E864" w14:textId="77777777" w:rsidR="00E27E28" w:rsidRDefault="00E27E28" w:rsidP="00E27E28">
            <w:r>
              <w:t xml:space="preserve">The figures and information used in calculations have been provided as accurate to the best of our knowledge and as far as practicable we have assumed that figures are representative of our operations. We undertake a continual process of improving our data quality. In the case that we identify any material changes, we may recalculate the data in the future. </w:t>
            </w:r>
          </w:p>
        </w:tc>
      </w:tr>
    </w:tbl>
    <w:p w14:paraId="2643E913" w14:textId="77777777" w:rsidR="00CB5F8C" w:rsidRDefault="00CB5F8C" w:rsidP="00891C29">
      <w:pPr>
        <w:pStyle w:val="Standard"/>
        <w:rPr>
          <w:b/>
          <w:sz w:val="28"/>
          <w:szCs w:val="28"/>
        </w:rPr>
      </w:pPr>
    </w:p>
    <w:p w14:paraId="54A8ADE4" w14:textId="30D2E910" w:rsidR="00891C29" w:rsidRDefault="00891C29" w:rsidP="00891C29">
      <w:pPr>
        <w:pStyle w:val="Standard"/>
        <w:rPr>
          <w:b/>
          <w:sz w:val="28"/>
          <w:szCs w:val="28"/>
        </w:rPr>
      </w:pPr>
      <w:r>
        <w:rPr>
          <w:b/>
          <w:sz w:val="28"/>
          <w:szCs w:val="28"/>
        </w:rPr>
        <w:t>Current Emissions Reporting</w:t>
      </w:r>
    </w:p>
    <w:p w14:paraId="6623EC93" w14:textId="77777777" w:rsidR="00891C29" w:rsidRDefault="00891C29" w:rsidP="00891C29">
      <w:pPr>
        <w:pStyle w:val="Standard"/>
        <w:jc w:val="center"/>
      </w:pPr>
    </w:p>
    <w:p w14:paraId="0B37C110" w14:textId="77777777" w:rsidR="00891C29" w:rsidRDefault="00891C29" w:rsidP="00891C29">
      <w:pPr>
        <w:pStyle w:val="Standard"/>
      </w:pPr>
      <w:r>
        <w:t>As baseline</w:t>
      </w:r>
    </w:p>
    <w:p w14:paraId="6E5501AA" w14:textId="77777777" w:rsidR="00891C29" w:rsidRDefault="00891C29" w:rsidP="00891C29">
      <w:pPr>
        <w:pStyle w:val="Standard"/>
      </w:pPr>
    </w:p>
    <w:p w14:paraId="007AE553" w14:textId="39105EF1" w:rsidR="002D4FB6" w:rsidRDefault="002D4FB6" w:rsidP="00891C29">
      <w:pPr>
        <w:pStyle w:val="Standard"/>
      </w:pPr>
      <w:r>
        <w:rPr>
          <w:noProof/>
        </w:rPr>
        <w:drawing>
          <wp:inline distT="0" distB="0" distL="0" distR="0" wp14:anchorId="09B8D56A" wp14:editId="561A1C93">
            <wp:extent cx="6073519" cy="2484120"/>
            <wp:effectExtent l="0" t="0" r="3810" b="0"/>
            <wp:docPr id="1691823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3122" cy="2492138"/>
                    </a:xfrm>
                    <a:prstGeom prst="rect">
                      <a:avLst/>
                    </a:prstGeom>
                    <a:noFill/>
                  </pic:spPr>
                </pic:pic>
              </a:graphicData>
            </a:graphic>
          </wp:inline>
        </w:drawing>
      </w:r>
    </w:p>
    <w:p w14:paraId="633C9296" w14:textId="131A99E7" w:rsidR="009544C3" w:rsidRDefault="0095653B" w:rsidP="007E0092">
      <w:pPr>
        <w:pStyle w:val="Heading1"/>
      </w:pPr>
      <w:r>
        <w:t>Data</w:t>
      </w:r>
      <w:bookmarkEnd w:id="5"/>
    </w:p>
    <w:p w14:paraId="564FED01" w14:textId="56229C2D" w:rsidR="00572246" w:rsidRPr="0039494F" w:rsidRDefault="005A7FB1" w:rsidP="005A7FB1">
      <w:pPr>
        <w:pStyle w:val="Heading2"/>
      </w:pPr>
      <w:bookmarkStart w:id="6" w:name="_Toc166678646"/>
      <w:r>
        <w:t>Assessment</w:t>
      </w:r>
      <w:bookmarkEnd w:id="6"/>
    </w:p>
    <w:tbl>
      <w:tblPr>
        <w:tblStyle w:val="TableGridLight"/>
        <w:tblW w:w="9209" w:type="dxa"/>
        <w:tblLayout w:type="fixed"/>
        <w:tblLook w:val="0000" w:firstRow="0" w:lastRow="0" w:firstColumn="0" w:lastColumn="0" w:noHBand="0" w:noVBand="0"/>
      </w:tblPr>
      <w:tblGrid>
        <w:gridCol w:w="4106"/>
        <w:gridCol w:w="3827"/>
        <w:gridCol w:w="1276"/>
      </w:tblGrid>
      <w:tr w:rsidR="004A3653" w:rsidRPr="0039494F" w14:paraId="76D09309" w14:textId="09B84D3F" w:rsidTr="006107F3">
        <w:trPr>
          <w:trHeight w:val="302"/>
        </w:trPr>
        <w:tc>
          <w:tcPr>
            <w:tcW w:w="4106" w:type="dxa"/>
          </w:tcPr>
          <w:p w14:paraId="7175DAD3" w14:textId="065F49CA" w:rsidR="004A3653" w:rsidRPr="0039494F" w:rsidRDefault="004A3653" w:rsidP="0013384B">
            <w:pPr>
              <w:spacing w:beforeLines="60" w:before="144" w:afterLines="60" w:after="144"/>
              <w:rPr>
                <w:b/>
                <w:bCs/>
                <w:lang w:bidi="ar-SA"/>
              </w:rPr>
            </w:pPr>
            <w:r>
              <w:rPr>
                <w:b/>
                <w:bCs/>
                <w:lang w:bidi="ar-SA"/>
              </w:rPr>
              <w:t>Scope / category</w:t>
            </w:r>
          </w:p>
        </w:tc>
        <w:tc>
          <w:tcPr>
            <w:tcW w:w="3827" w:type="dxa"/>
          </w:tcPr>
          <w:p w14:paraId="586545B1" w14:textId="77777777" w:rsidR="004A3653" w:rsidRDefault="004A3653" w:rsidP="0013384B">
            <w:pPr>
              <w:spacing w:beforeLines="60" w:before="144" w:afterLines="60" w:after="144"/>
              <w:rPr>
                <w:b/>
                <w:bCs/>
                <w:lang w:bidi="ar-SA"/>
              </w:rPr>
            </w:pPr>
            <w:r>
              <w:rPr>
                <w:b/>
                <w:bCs/>
                <w:lang w:bidi="ar-SA"/>
              </w:rPr>
              <w:t>Relevance</w:t>
            </w:r>
          </w:p>
          <w:p w14:paraId="71FF38A0" w14:textId="350EF6BB" w:rsidR="004A3653" w:rsidRPr="0039494F" w:rsidRDefault="004A3653" w:rsidP="00CD2DFE">
            <w:pPr>
              <w:spacing w:after="60"/>
              <w:rPr>
                <w:b/>
                <w:bCs/>
                <w:lang w:bidi="ar-SA"/>
              </w:rPr>
            </w:pPr>
            <w:r w:rsidRPr="00B476DE">
              <w:rPr>
                <w:sz w:val="16"/>
                <w:szCs w:val="16"/>
                <w:lang w:bidi="ar-SA"/>
              </w:rPr>
              <w:t>(materiality</w:t>
            </w:r>
            <w:r>
              <w:rPr>
                <w:sz w:val="16"/>
                <w:szCs w:val="16"/>
                <w:lang w:bidi="ar-SA"/>
              </w:rPr>
              <w:t xml:space="preserve"> based</w:t>
            </w:r>
            <w:r>
              <w:rPr>
                <w:b/>
                <w:bCs/>
                <w:lang w:bidi="ar-SA"/>
              </w:rPr>
              <w:t>)</w:t>
            </w:r>
          </w:p>
        </w:tc>
        <w:tc>
          <w:tcPr>
            <w:tcW w:w="1276" w:type="dxa"/>
          </w:tcPr>
          <w:p w14:paraId="6E8B9F59" w14:textId="7D6CF976" w:rsidR="004A3653" w:rsidRDefault="004A3653" w:rsidP="0013384B">
            <w:pPr>
              <w:spacing w:beforeLines="60" w:before="144" w:afterLines="60" w:after="144"/>
              <w:rPr>
                <w:b/>
                <w:bCs/>
                <w:lang w:bidi="ar-SA"/>
              </w:rPr>
            </w:pPr>
            <w:r>
              <w:rPr>
                <w:b/>
                <w:bCs/>
                <w:lang w:bidi="ar-SA"/>
              </w:rPr>
              <w:t>Data quality</w:t>
            </w:r>
          </w:p>
          <w:p w14:paraId="49EF529E" w14:textId="77777777" w:rsidR="004A3653" w:rsidRDefault="004A3653" w:rsidP="00CD2DFE">
            <w:pPr>
              <w:rPr>
                <w:sz w:val="16"/>
                <w:szCs w:val="16"/>
                <w:lang w:bidi="ar-SA"/>
              </w:rPr>
            </w:pPr>
            <w:r w:rsidRPr="009C5CD5">
              <w:rPr>
                <w:sz w:val="16"/>
                <w:szCs w:val="16"/>
                <w:lang w:bidi="ar-SA"/>
              </w:rPr>
              <w:t>(1 = certain</w:t>
            </w:r>
            <w:r>
              <w:rPr>
                <w:sz w:val="16"/>
                <w:szCs w:val="16"/>
                <w:lang w:bidi="ar-SA"/>
              </w:rPr>
              <w:t>,</w:t>
            </w:r>
          </w:p>
          <w:p w14:paraId="7E781C76" w14:textId="7D415940" w:rsidR="004A3653" w:rsidRPr="009C5CD5" w:rsidRDefault="004A3653" w:rsidP="00CD2DFE">
            <w:pPr>
              <w:spacing w:after="60"/>
              <w:rPr>
                <w:sz w:val="16"/>
                <w:szCs w:val="16"/>
                <w:lang w:bidi="ar-SA"/>
              </w:rPr>
            </w:pPr>
            <w:r w:rsidRPr="009C5CD5">
              <w:rPr>
                <w:sz w:val="16"/>
                <w:szCs w:val="16"/>
                <w:lang w:bidi="ar-SA"/>
              </w:rPr>
              <w:t>5 = uncertain)</w:t>
            </w:r>
          </w:p>
        </w:tc>
      </w:tr>
      <w:tr w:rsidR="004A3653" w:rsidRPr="0039494F" w14:paraId="66218B5B" w14:textId="0D8F73BA" w:rsidTr="006107F3">
        <w:trPr>
          <w:trHeight w:val="302"/>
        </w:trPr>
        <w:tc>
          <w:tcPr>
            <w:tcW w:w="4106" w:type="dxa"/>
          </w:tcPr>
          <w:p w14:paraId="3AA5B2FC" w14:textId="69F6CF67" w:rsidR="004A3653" w:rsidRPr="0039494F" w:rsidRDefault="004A3653" w:rsidP="00374AF2">
            <w:pPr>
              <w:spacing w:before="60" w:after="60"/>
              <w:rPr>
                <w:lang w:bidi="ar-SA"/>
              </w:rPr>
            </w:pPr>
            <w:r w:rsidRPr="00240C0B">
              <w:rPr>
                <w:b/>
                <w:bCs/>
                <w:lang w:bidi="ar-SA"/>
              </w:rPr>
              <w:t>Scope 1</w:t>
            </w:r>
            <w:r>
              <w:rPr>
                <w:lang w:bidi="ar-SA"/>
              </w:rPr>
              <w:t xml:space="preserve"> – </w:t>
            </w:r>
            <w:r w:rsidR="00CC0621">
              <w:rPr>
                <w:lang w:bidi="ar-SA"/>
              </w:rPr>
              <w:t>Natural gas</w:t>
            </w:r>
          </w:p>
        </w:tc>
        <w:tc>
          <w:tcPr>
            <w:tcW w:w="3827" w:type="dxa"/>
            <w:shd w:val="clear" w:color="auto" w:fill="auto"/>
          </w:tcPr>
          <w:p w14:paraId="393B7C71" w14:textId="59987EEE" w:rsidR="004A3653" w:rsidRPr="004A3653" w:rsidRDefault="00F301F3" w:rsidP="00374AF2">
            <w:pPr>
              <w:spacing w:before="60" w:after="60"/>
              <w:ind w:left="172"/>
              <w:rPr>
                <w:sz w:val="20"/>
                <w:szCs w:val="20"/>
                <w:lang w:bidi="ar-SA"/>
              </w:rPr>
            </w:pPr>
            <w:r>
              <w:rPr>
                <w:sz w:val="20"/>
                <w:szCs w:val="20"/>
                <w:lang w:bidi="ar-SA"/>
              </w:rPr>
              <w:t>Not applicable</w:t>
            </w:r>
          </w:p>
        </w:tc>
        <w:tc>
          <w:tcPr>
            <w:tcW w:w="1276" w:type="dxa"/>
            <w:shd w:val="clear" w:color="auto" w:fill="auto"/>
          </w:tcPr>
          <w:p w14:paraId="53576DFA" w14:textId="5E750DDD" w:rsidR="004A3653" w:rsidRDefault="004A3653" w:rsidP="00374AF2">
            <w:pPr>
              <w:spacing w:before="60" w:after="60"/>
              <w:jc w:val="center"/>
              <w:rPr>
                <w:lang w:bidi="ar-SA"/>
              </w:rPr>
            </w:pPr>
          </w:p>
        </w:tc>
      </w:tr>
      <w:tr w:rsidR="00F301F3" w:rsidRPr="0039494F" w14:paraId="481EFF62" w14:textId="6A6AB3C5" w:rsidTr="006107F3">
        <w:trPr>
          <w:trHeight w:val="302"/>
        </w:trPr>
        <w:tc>
          <w:tcPr>
            <w:tcW w:w="4106" w:type="dxa"/>
          </w:tcPr>
          <w:p w14:paraId="165C30CC" w14:textId="0048B48B" w:rsidR="00F301F3" w:rsidRPr="0039494F" w:rsidRDefault="00F301F3" w:rsidP="00F301F3">
            <w:pPr>
              <w:spacing w:before="60" w:after="60"/>
              <w:rPr>
                <w:lang w:bidi="ar-SA"/>
              </w:rPr>
            </w:pPr>
            <w:r w:rsidRPr="00240C0B">
              <w:rPr>
                <w:b/>
                <w:bCs/>
                <w:lang w:bidi="ar-SA"/>
              </w:rPr>
              <w:t>Scope 1</w:t>
            </w:r>
            <w:r>
              <w:rPr>
                <w:lang w:bidi="ar-SA"/>
              </w:rPr>
              <w:t xml:space="preserve"> – Company fuel</w:t>
            </w:r>
          </w:p>
        </w:tc>
        <w:tc>
          <w:tcPr>
            <w:tcW w:w="3827" w:type="dxa"/>
            <w:shd w:val="clear" w:color="auto" w:fill="auto"/>
          </w:tcPr>
          <w:p w14:paraId="69C8B881" w14:textId="3119937E" w:rsidR="00F301F3" w:rsidRPr="004A3653" w:rsidRDefault="00F301F3" w:rsidP="00F301F3">
            <w:pPr>
              <w:spacing w:before="60" w:after="60"/>
              <w:ind w:left="172"/>
              <w:rPr>
                <w:sz w:val="20"/>
                <w:szCs w:val="20"/>
                <w:lang w:bidi="ar-SA"/>
              </w:rPr>
            </w:pPr>
            <w:r>
              <w:rPr>
                <w:sz w:val="20"/>
                <w:szCs w:val="20"/>
                <w:lang w:bidi="ar-SA"/>
              </w:rPr>
              <w:t>Not applicable</w:t>
            </w:r>
          </w:p>
        </w:tc>
        <w:tc>
          <w:tcPr>
            <w:tcW w:w="1276" w:type="dxa"/>
            <w:shd w:val="clear" w:color="auto" w:fill="auto"/>
          </w:tcPr>
          <w:p w14:paraId="1A7F6EA6" w14:textId="139A0154" w:rsidR="00F301F3" w:rsidRDefault="00F301F3" w:rsidP="00F301F3">
            <w:pPr>
              <w:spacing w:before="60" w:after="60"/>
              <w:jc w:val="center"/>
              <w:rPr>
                <w:lang w:bidi="ar-SA"/>
              </w:rPr>
            </w:pPr>
          </w:p>
        </w:tc>
      </w:tr>
      <w:tr w:rsidR="00F301F3" w:rsidRPr="0039494F" w14:paraId="44B4A2C4" w14:textId="77777777" w:rsidTr="006107F3">
        <w:trPr>
          <w:trHeight w:val="302"/>
        </w:trPr>
        <w:tc>
          <w:tcPr>
            <w:tcW w:w="4106" w:type="dxa"/>
          </w:tcPr>
          <w:p w14:paraId="731C3F8F" w14:textId="65B64379" w:rsidR="00F301F3" w:rsidRPr="00BE7918" w:rsidRDefault="00F301F3" w:rsidP="00F301F3">
            <w:pPr>
              <w:spacing w:before="60" w:after="60"/>
              <w:rPr>
                <w:lang w:bidi="ar-SA"/>
              </w:rPr>
            </w:pPr>
            <w:r>
              <w:rPr>
                <w:b/>
                <w:bCs/>
                <w:lang w:bidi="ar-SA"/>
              </w:rPr>
              <w:t xml:space="preserve">Scope 1 </w:t>
            </w:r>
            <w:r>
              <w:rPr>
                <w:lang w:bidi="ar-SA"/>
              </w:rPr>
              <w:t>– Fugitive emissions</w:t>
            </w:r>
          </w:p>
        </w:tc>
        <w:tc>
          <w:tcPr>
            <w:tcW w:w="3827" w:type="dxa"/>
            <w:shd w:val="clear" w:color="auto" w:fill="auto"/>
          </w:tcPr>
          <w:p w14:paraId="1DBF417E" w14:textId="04091C24" w:rsidR="00F301F3" w:rsidRPr="004A3653" w:rsidRDefault="00F301F3" w:rsidP="00F301F3">
            <w:pPr>
              <w:spacing w:before="60" w:after="60"/>
              <w:ind w:left="172"/>
              <w:rPr>
                <w:sz w:val="20"/>
                <w:szCs w:val="20"/>
                <w:lang w:bidi="ar-SA"/>
              </w:rPr>
            </w:pPr>
            <w:r>
              <w:rPr>
                <w:sz w:val="20"/>
                <w:szCs w:val="20"/>
                <w:lang w:bidi="ar-SA"/>
              </w:rPr>
              <w:t>Not applicable</w:t>
            </w:r>
          </w:p>
        </w:tc>
        <w:tc>
          <w:tcPr>
            <w:tcW w:w="1276" w:type="dxa"/>
            <w:shd w:val="clear" w:color="auto" w:fill="auto"/>
          </w:tcPr>
          <w:p w14:paraId="37975C17" w14:textId="4AADA6E9" w:rsidR="00F301F3" w:rsidRDefault="00F301F3" w:rsidP="00F301F3">
            <w:pPr>
              <w:spacing w:before="60" w:after="60"/>
              <w:jc w:val="center"/>
              <w:rPr>
                <w:lang w:bidi="ar-SA"/>
              </w:rPr>
            </w:pPr>
          </w:p>
        </w:tc>
      </w:tr>
      <w:tr w:rsidR="00F301F3" w:rsidRPr="0039494F" w14:paraId="1601A694" w14:textId="152DF1F0" w:rsidTr="006107F3">
        <w:trPr>
          <w:trHeight w:val="302"/>
        </w:trPr>
        <w:tc>
          <w:tcPr>
            <w:tcW w:w="4106" w:type="dxa"/>
          </w:tcPr>
          <w:p w14:paraId="2FEC1945" w14:textId="69F46582" w:rsidR="00F301F3" w:rsidRPr="0039494F" w:rsidRDefault="00F301F3" w:rsidP="00F301F3">
            <w:pPr>
              <w:spacing w:before="60" w:after="60"/>
              <w:rPr>
                <w:lang w:bidi="ar-SA"/>
              </w:rPr>
            </w:pPr>
            <w:r w:rsidRPr="00240C0B">
              <w:rPr>
                <w:b/>
                <w:bCs/>
                <w:lang w:bidi="ar-SA"/>
              </w:rPr>
              <w:t>Scope 2</w:t>
            </w:r>
            <w:r>
              <w:rPr>
                <w:lang w:bidi="ar-SA"/>
              </w:rPr>
              <w:t xml:space="preserve"> - Electricity</w:t>
            </w:r>
          </w:p>
        </w:tc>
        <w:tc>
          <w:tcPr>
            <w:tcW w:w="3827" w:type="dxa"/>
            <w:shd w:val="clear" w:color="auto" w:fill="auto"/>
          </w:tcPr>
          <w:p w14:paraId="1F921512" w14:textId="0D65790B" w:rsidR="00F301F3" w:rsidRPr="004A3653" w:rsidRDefault="00F5753C" w:rsidP="00F301F3">
            <w:pPr>
              <w:spacing w:before="60" w:after="60"/>
              <w:ind w:left="172"/>
              <w:rPr>
                <w:sz w:val="20"/>
                <w:szCs w:val="20"/>
                <w:lang w:bidi="ar-SA"/>
              </w:rPr>
            </w:pPr>
            <w:r>
              <w:rPr>
                <w:sz w:val="20"/>
                <w:szCs w:val="20"/>
                <w:lang w:bidi="ar-SA"/>
              </w:rPr>
              <w:t>High – estimated</w:t>
            </w:r>
          </w:p>
        </w:tc>
        <w:tc>
          <w:tcPr>
            <w:tcW w:w="1276" w:type="dxa"/>
            <w:shd w:val="clear" w:color="auto" w:fill="auto"/>
          </w:tcPr>
          <w:p w14:paraId="1EA74C32" w14:textId="2DF5756D" w:rsidR="00F301F3" w:rsidRDefault="00F5753C" w:rsidP="00F301F3">
            <w:pPr>
              <w:spacing w:before="60" w:after="60"/>
              <w:jc w:val="center"/>
              <w:rPr>
                <w:lang w:bidi="ar-SA"/>
              </w:rPr>
            </w:pPr>
            <w:r>
              <w:rPr>
                <w:lang w:bidi="ar-SA"/>
              </w:rPr>
              <w:t>5</w:t>
            </w:r>
          </w:p>
        </w:tc>
      </w:tr>
      <w:tr w:rsidR="00F301F3" w:rsidRPr="0039494F" w14:paraId="77405C2F" w14:textId="77777777" w:rsidTr="006107F3">
        <w:trPr>
          <w:trHeight w:val="302"/>
        </w:trPr>
        <w:tc>
          <w:tcPr>
            <w:tcW w:w="4106" w:type="dxa"/>
          </w:tcPr>
          <w:p w14:paraId="7FC27647" w14:textId="7EBEB0B5" w:rsidR="00F301F3" w:rsidRPr="00240C0B" w:rsidRDefault="00F301F3" w:rsidP="00F301F3">
            <w:pPr>
              <w:spacing w:before="60" w:after="60"/>
              <w:rPr>
                <w:b/>
                <w:bCs/>
                <w:lang w:bidi="ar-SA"/>
              </w:rPr>
            </w:pPr>
            <w:r w:rsidRPr="00240C0B">
              <w:rPr>
                <w:b/>
                <w:bCs/>
                <w:lang w:bidi="ar-SA"/>
              </w:rPr>
              <w:t xml:space="preserve">Scope </w:t>
            </w:r>
            <w:r>
              <w:rPr>
                <w:b/>
                <w:bCs/>
                <w:lang w:bidi="ar-SA"/>
              </w:rPr>
              <w:t>3</w:t>
            </w:r>
          </w:p>
        </w:tc>
        <w:tc>
          <w:tcPr>
            <w:tcW w:w="3827" w:type="dxa"/>
            <w:shd w:val="clear" w:color="auto" w:fill="auto"/>
          </w:tcPr>
          <w:p w14:paraId="62407E52" w14:textId="77777777" w:rsidR="00F301F3" w:rsidRPr="004A3653" w:rsidRDefault="00F301F3" w:rsidP="00F301F3">
            <w:pPr>
              <w:spacing w:before="60" w:after="60"/>
              <w:ind w:left="172"/>
              <w:rPr>
                <w:sz w:val="20"/>
                <w:szCs w:val="20"/>
                <w:lang w:bidi="ar-SA"/>
              </w:rPr>
            </w:pPr>
          </w:p>
        </w:tc>
        <w:tc>
          <w:tcPr>
            <w:tcW w:w="1276" w:type="dxa"/>
            <w:shd w:val="clear" w:color="auto" w:fill="auto"/>
          </w:tcPr>
          <w:p w14:paraId="5F3B0BCB" w14:textId="77777777" w:rsidR="00F301F3" w:rsidRDefault="00F301F3" w:rsidP="00F301F3">
            <w:pPr>
              <w:spacing w:before="60" w:after="60"/>
              <w:jc w:val="center"/>
              <w:rPr>
                <w:lang w:bidi="ar-SA"/>
              </w:rPr>
            </w:pPr>
          </w:p>
        </w:tc>
      </w:tr>
      <w:tr w:rsidR="00F301F3" w:rsidRPr="0039494F" w14:paraId="594F92B1" w14:textId="77777777" w:rsidTr="006107F3">
        <w:trPr>
          <w:trHeight w:val="302"/>
        </w:trPr>
        <w:tc>
          <w:tcPr>
            <w:tcW w:w="4106" w:type="dxa"/>
          </w:tcPr>
          <w:p w14:paraId="2A338AB7" w14:textId="228C216A" w:rsidR="00F301F3" w:rsidRPr="00CD2DFE" w:rsidRDefault="00F301F3" w:rsidP="00F301F3">
            <w:pPr>
              <w:spacing w:beforeLines="20" w:before="48" w:afterLines="20" w:after="48"/>
              <w:rPr>
                <w:sz w:val="20"/>
                <w:szCs w:val="20"/>
                <w:lang w:bidi="ar-SA"/>
              </w:rPr>
            </w:pPr>
            <w:r w:rsidRPr="00CD2DFE">
              <w:rPr>
                <w:sz w:val="20"/>
                <w:szCs w:val="20"/>
                <w:lang w:bidi="ar-SA"/>
              </w:rPr>
              <w:t>1. Purchased goods and services</w:t>
            </w:r>
          </w:p>
        </w:tc>
        <w:tc>
          <w:tcPr>
            <w:tcW w:w="3827" w:type="dxa"/>
            <w:shd w:val="clear" w:color="auto" w:fill="auto"/>
          </w:tcPr>
          <w:p w14:paraId="165D4FBF" w14:textId="74972112" w:rsidR="00F301F3" w:rsidRPr="004A3653" w:rsidRDefault="00F5753C" w:rsidP="00F301F3">
            <w:pPr>
              <w:spacing w:beforeLines="20" w:before="48" w:afterLines="20" w:after="48"/>
              <w:ind w:left="172"/>
              <w:rPr>
                <w:sz w:val="20"/>
                <w:szCs w:val="20"/>
                <w:lang w:bidi="ar-SA"/>
              </w:rPr>
            </w:pPr>
            <w:r>
              <w:rPr>
                <w:sz w:val="20"/>
                <w:szCs w:val="20"/>
                <w:lang w:bidi="ar-SA"/>
              </w:rPr>
              <w:t>No data available this year</w:t>
            </w:r>
          </w:p>
        </w:tc>
        <w:tc>
          <w:tcPr>
            <w:tcW w:w="1276" w:type="dxa"/>
            <w:shd w:val="clear" w:color="auto" w:fill="auto"/>
          </w:tcPr>
          <w:p w14:paraId="00265320" w14:textId="015A5D42" w:rsidR="00F301F3" w:rsidRPr="00CD2DFE" w:rsidRDefault="00F5753C" w:rsidP="00F301F3">
            <w:pPr>
              <w:spacing w:beforeLines="20" w:before="48" w:afterLines="20" w:after="48"/>
              <w:jc w:val="center"/>
              <w:rPr>
                <w:sz w:val="20"/>
                <w:szCs w:val="20"/>
                <w:lang w:bidi="ar-SA"/>
              </w:rPr>
            </w:pPr>
            <w:r>
              <w:rPr>
                <w:sz w:val="20"/>
                <w:szCs w:val="20"/>
                <w:lang w:bidi="ar-SA"/>
              </w:rPr>
              <w:t>-</w:t>
            </w:r>
          </w:p>
        </w:tc>
      </w:tr>
      <w:tr w:rsidR="00F301F3" w:rsidRPr="0039494F" w14:paraId="7030FA32" w14:textId="77777777" w:rsidTr="006107F3">
        <w:trPr>
          <w:trHeight w:val="302"/>
        </w:trPr>
        <w:tc>
          <w:tcPr>
            <w:tcW w:w="4106" w:type="dxa"/>
          </w:tcPr>
          <w:p w14:paraId="4073CDA8" w14:textId="225C45E1" w:rsidR="00F301F3" w:rsidRPr="00CD2DFE" w:rsidRDefault="00F301F3" w:rsidP="00F301F3">
            <w:pPr>
              <w:spacing w:beforeLines="20" w:before="48" w:afterLines="20" w:after="48"/>
              <w:rPr>
                <w:sz w:val="20"/>
                <w:szCs w:val="20"/>
                <w:lang w:bidi="ar-SA"/>
              </w:rPr>
            </w:pPr>
            <w:r w:rsidRPr="00CD2DFE">
              <w:rPr>
                <w:sz w:val="20"/>
                <w:szCs w:val="20"/>
                <w:lang w:bidi="ar-SA"/>
              </w:rPr>
              <w:t>2. Capital goods</w:t>
            </w:r>
          </w:p>
        </w:tc>
        <w:tc>
          <w:tcPr>
            <w:tcW w:w="3827" w:type="dxa"/>
            <w:shd w:val="clear" w:color="auto" w:fill="auto"/>
          </w:tcPr>
          <w:p w14:paraId="35A570D0" w14:textId="3DA6417E" w:rsidR="00F301F3" w:rsidRPr="004A3653" w:rsidRDefault="00F5753C" w:rsidP="00F301F3">
            <w:pPr>
              <w:spacing w:beforeLines="20" w:before="48" w:afterLines="20" w:after="48"/>
              <w:ind w:left="172"/>
              <w:rPr>
                <w:sz w:val="20"/>
                <w:szCs w:val="20"/>
                <w:lang w:bidi="ar-SA"/>
              </w:rPr>
            </w:pPr>
            <w:r>
              <w:rPr>
                <w:sz w:val="20"/>
                <w:szCs w:val="20"/>
                <w:lang w:bidi="ar-SA"/>
              </w:rPr>
              <w:t>No data available this year</w:t>
            </w:r>
          </w:p>
        </w:tc>
        <w:tc>
          <w:tcPr>
            <w:tcW w:w="1276" w:type="dxa"/>
            <w:shd w:val="clear" w:color="auto" w:fill="auto"/>
          </w:tcPr>
          <w:p w14:paraId="514571F1" w14:textId="2815A4C5" w:rsidR="00F301F3" w:rsidRPr="00CD2DFE" w:rsidRDefault="00502953" w:rsidP="00F301F3">
            <w:pPr>
              <w:spacing w:beforeLines="20" w:before="48" w:afterLines="20" w:after="48"/>
              <w:jc w:val="center"/>
              <w:rPr>
                <w:sz w:val="20"/>
                <w:szCs w:val="20"/>
                <w:lang w:bidi="ar-SA"/>
              </w:rPr>
            </w:pPr>
            <w:r>
              <w:rPr>
                <w:sz w:val="20"/>
                <w:szCs w:val="20"/>
                <w:lang w:bidi="ar-SA"/>
              </w:rPr>
              <w:t>-</w:t>
            </w:r>
          </w:p>
        </w:tc>
      </w:tr>
      <w:tr w:rsidR="00F301F3" w:rsidRPr="0039494F" w14:paraId="54089B21" w14:textId="73B9F97A" w:rsidTr="006107F3">
        <w:trPr>
          <w:trHeight w:val="302"/>
        </w:trPr>
        <w:tc>
          <w:tcPr>
            <w:tcW w:w="4106" w:type="dxa"/>
          </w:tcPr>
          <w:p w14:paraId="5860481E" w14:textId="293BDB95" w:rsidR="00F301F3" w:rsidRPr="00CD2DFE" w:rsidRDefault="00F301F3" w:rsidP="00F301F3">
            <w:pPr>
              <w:spacing w:beforeLines="20" w:before="48" w:afterLines="20" w:after="48"/>
              <w:rPr>
                <w:sz w:val="20"/>
                <w:szCs w:val="20"/>
                <w:lang w:bidi="ar-SA"/>
              </w:rPr>
            </w:pPr>
            <w:r w:rsidRPr="00CD2DFE">
              <w:rPr>
                <w:sz w:val="20"/>
                <w:szCs w:val="20"/>
                <w:lang w:bidi="ar-SA"/>
              </w:rPr>
              <w:t>3. Transmission and distribution</w:t>
            </w:r>
            <w:r>
              <w:rPr>
                <w:sz w:val="20"/>
                <w:szCs w:val="20"/>
                <w:lang w:bidi="ar-SA"/>
              </w:rPr>
              <w:t xml:space="preserve"> (gas and electricity)</w:t>
            </w:r>
          </w:p>
        </w:tc>
        <w:tc>
          <w:tcPr>
            <w:tcW w:w="3827" w:type="dxa"/>
            <w:shd w:val="clear" w:color="auto" w:fill="auto"/>
          </w:tcPr>
          <w:p w14:paraId="7CB760B9" w14:textId="39CC2C76" w:rsidR="00F301F3" w:rsidRPr="004A3653" w:rsidRDefault="00D826EA" w:rsidP="00F301F3">
            <w:pPr>
              <w:spacing w:beforeLines="20" w:before="48" w:afterLines="20" w:after="48"/>
              <w:ind w:left="172"/>
              <w:rPr>
                <w:sz w:val="20"/>
                <w:szCs w:val="20"/>
                <w:lang w:bidi="ar-SA"/>
              </w:rPr>
            </w:pPr>
            <w:r>
              <w:rPr>
                <w:sz w:val="20"/>
                <w:szCs w:val="20"/>
                <w:lang w:bidi="ar-SA"/>
              </w:rPr>
              <w:t>High – estimated</w:t>
            </w:r>
          </w:p>
        </w:tc>
        <w:tc>
          <w:tcPr>
            <w:tcW w:w="1276" w:type="dxa"/>
            <w:shd w:val="clear" w:color="auto" w:fill="auto"/>
          </w:tcPr>
          <w:p w14:paraId="40A4A998" w14:textId="68D287B4" w:rsidR="00F301F3" w:rsidRPr="00CD2DFE" w:rsidRDefault="00D826EA" w:rsidP="00F301F3">
            <w:pPr>
              <w:spacing w:beforeLines="20" w:before="48" w:afterLines="20" w:after="48"/>
              <w:jc w:val="center"/>
              <w:rPr>
                <w:sz w:val="20"/>
                <w:szCs w:val="20"/>
                <w:lang w:bidi="ar-SA"/>
              </w:rPr>
            </w:pPr>
            <w:r>
              <w:rPr>
                <w:sz w:val="20"/>
                <w:szCs w:val="20"/>
                <w:lang w:bidi="ar-SA"/>
              </w:rPr>
              <w:t>5</w:t>
            </w:r>
          </w:p>
        </w:tc>
      </w:tr>
      <w:tr w:rsidR="00F301F3" w:rsidRPr="0039494F" w14:paraId="7A5CBE71" w14:textId="77777777" w:rsidTr="006107F3">
        <w:trPr>
          <w:trHeight w:val="302"/>
        </w:trPr>
        <w:tc>
          <w:tcPr>
            <w:tcW w:w="4106" w:type="dxa"/>
          </w:tcPr>
          <w:p w14:paraId="16F41E91" w14:textId="523BB73F" w:rsidR="00F301F3" w:rsidRPr="00CD2DFE" w:rsidRDefault="00F301F3" w:rsidP="00F301F3">
            <w:pPr>
              <w:spacing w:beforeLines="20" w:before="48" w:afterLines="20" w:after="48"/>
              <w:rPr>
                <w:sz w:val="20"/>
                <w:szCs w:val="20"/>
                <w:lang w:bidi="ar-SA"/>
              </w:rPr>
            </w:pPr>
            <w:r w:rsidRPr="00CD2DFE">
              <w:rPr>
                <w:sz w:val="20"/>
                <w:szCs w:val="20"/>
                <w:lang w:bidi="ar-SA"/>
              </w:rPr>
              <w:t>4. Upstream transportation and distribution</w:t>
            </w:r>
          </w:p>
        </w:tc>
        <w:tc>
          <w:tcPr>
            <w:tcW w:w="3827" w:type="dxa"/>
            <w:shd w:val="clear" w:color="auto" w:fill="auto"/>
          </w:tcPr>
          <w:p w14:paraId="2E455667" w14:textId="2E2B45A9" w:rsidR="00F301F3" w:rsidRPr="004A3653" w:rsidRDefault="00F5753C" w:rsidP="00F301F3">
            <w:pPr>
              <w:spacing w:beforeLines="20" w:before="48" w:afterLines="20" w:after="48"/>
              <w:ind w:left="172"/>
              <w:rPr>
                <w:sz w:val="20"/>
                <w:szCs w:val="20"/>
                <w:lang w:bidi="ar-SA"/>
              </w:rPr>
            </w:pPr>
            <w:r>
              <w:rPr>
                <w:sz w:val="20"/>
                <w:szCs w:val="20"/>
                <w:lang w:bidi="ar-SA"/>
              </w:rPr>
              <w:t>No data available this year</w:t>
            </w:r>
          </w:p>
        </w:tc>
        <w:tc>
          <w:tcPr>
            <w:tcW w:w="1276" w:type="dxa"/>
            <w:shd w:val="clear" w:color="auto" w:fill="auto"/>
          </w:tcPr>
          <w:p w14:paraId="51BDD337" w14:textId="1CBD5FEC" w:rsidR="00F301F3" w:rsidRPr="00CD2DFE" w:rsidRDefault="00502953" w:rsidP="00F301F3">
            <w:pPr>
              <w:spacing w:beforeLines="20" w:before="48" w:afterLines="20" w:after="48"/>
              <w:jc w:val="center"/>
              <w:rPr>
                <w:sz w:val="20"/>
                <w:szCs w:val="20"/>
                <w:lang w:bidi="ar-SA"/>
              </w:rPr>
            </w:pPr>
            <w:r>
              <w:rPr>
                <w:sz w:val="20"/>
                <w:szCs w:val="20"/>
                <w:lang w:bidi="ar-SA"/>
              </w:rPr>
              <w:t>-</w:t>
            </w:r>
          </w:p>
        </w:tc>
      </w:tr>
      <w:tr w:rsidR="00F301F3" w:rsidRPr="0039494F" w14:paraId="1F21BE09" w14:textId="4BE2B32C" w:rsidTr="006107F3">
        <w:trPr>
          <w:trHeight w:val="302"/>
        </w:trPr>
        <w:tc>
          <w:tcPr>
            <w:tcW w:w="4106" w:type="dxa"/>
          </w:tcPr>
          <w:p w14:paraId="69342C52" w14:textId="77777777" w:rsidR="00F301F3" w:rsidRPr="00CD2DFE" w:rsidRDefault="00F301F3" w:rsidP="00F301F3">
            <w:pPr>
              <w:spacing w:beforeLines="20" w:before="48" w:afterLines="20" w:after="48"/>
              <w:rPr>
                <w:sz w:val="20"/>
                <w:szCs w:val="20"/>
                <w:lang w:bidi="ar-SA"/>
              </w:rPr>
            </w:pPr>
            <w:r w:rsidRPr="00CD2DFE">
              <w:rPr>
                <w:sz w:val="20"/>
                <w:szCs w:val="20"/>
                <w:lang w:bidi="ar-SA"/>
              </w:rPr>
              <w:t>5. Waste generated in operations</w:t>
            </w:r>
          </w:p>
        </w:tc>
        <w:tc>
          <w:tcPr>
            <w:tcW w:w="3827" w:type="dxa"/>
            <w:shd w:val="clear" w:color="auto" w:fill="auto"/>
          </w:tcPr>
          <w:p w14:paraId="7AB91B09" w14:textId="291EF761" w:rsidR="00F301F3" w:rsidRPr="004A3653" w:rsidRDefault="006107F3" w:rsidP="00F301F3">
            <w:pPr>
              <w:spacing w:beforeLines="20" w:before="48" w:afterLines="20" w:after="48"/>
              <w:ind w:left="172"/>
              <w:rPr>
                <w:sz w:val="20"/>
                <w:szCs w:val="20"/>
                <w:lang w:bidi="ar-SA"/>
              </w:rPr>
            </w:pPr>
            <w:r>
              <w:rPr>
                <w:sz w:val="20"/>
                <w:szCs w:val="20"/>
                <w:lang w:bidi="ar-SA"/>
              </w:rPr>
              <w:t>Low – estimated</w:t>
            </w:r>
          </w:p>
        </w:tc>
        <w:tc>
          <w:tcPr>
            <w:tcW w:w="1276" w:type="dxa"/>
            <w:shd w:val="clear" w:color="auto" w:fill="auto"/>
          </w:tcPr>
          <w:p w14:paraId="53007B25" w14:textId="240503A1" w:rsidR="00F301F3" w:rsidRPr="00CD2DFE" w:rsidRDefault="006107F3" w:rsidP="00F301F3">
            <w:pPr>
              <w:spacing w:beforeLines="20" w:before="48" w:afterLines="20" w:after="48"/>
              <w:jc w:val="center"/>
              <w:rPr>
                <w:sz w:val="20"/>
                <w:szCs w:val="20"/>
                <w:lang w:bidi="ar-SA"/>
              </w:rPr>
            </w:pPr>
            <w:r>
              <w:rPr>
                <w:sz w:val="20"/>
                <w:szCs w:val="20"/>
                <w:lang w:bidi="ar-SA"/>
              </w:rPr>
              <w:t>5</w:t>
            </w:r>
          </w:p>
        </w:tc>
      </w:tr>
      <w:tr w:rsidR="00F301F3" w:rsidRPr="0039494F" w14:paraId="61DA2628" w14:textId="33BB2602" w:rsidTr="006107F3">
        <w:trPr>
          <w:trHeight w:val="302"/>
        </w:trPr>
        <w:tc>
          <w:tcPr>
            <w:tcW w:w="4106" w:type="dxa"/>
          </w:tcPr>
          <w:p w14:paraId="6C841A89" w14:textId="77777777" w:rsidR="00F301F3" w:rsidRPr="00CD2DFE" w:rsidRDefault="00F301F3" w:rsidP="00F301F3">
            <w:pPr>
              <w:spacing w:beforeLines="20" w:before="48" w:afterLines="20" w:after="48"/>
              <w:rPr>
                <w:sz w:val="20"/>
                <w:szCs w:val="20"/>
                <w:lang w:bidi="ar-SA"/>
              </w:rPr>
            </w:pPr>
            <w:r w:rsidRPr="00CD2DFE">
              <w:rPr>
                <w:sz w:val="20"/>
                <w:szCs w:val="20"/>
                <w:lang w:bidi="ar-SA"/>
              </w:rPr>
              <w:t xml:space="preserve">6. Business travel </w:t>
            </w:r>
          </w:p>
        </w:tc>
        <w:tc>
          <w:tcPr>
            <w:tcW w:w="3827" w:type="dxa"/>
            <w:shd w:val="clear" w:color="auto" w:fill="auto"/>
          </w:tcPr>
          <w:p w14:paraId="104FD100" w14:textId="68351C4A" w:rsidR="00F301F3" w:rsidRPr="004A3653" w:rsidRDefault="006107F3" w:rsidP="00F301F3">
            <w:pPr>
              <w:spacing w:beforeLines="20" w:before="48" w:afterLines="20" w:after="48"/>
              <w:ind w:left="172"/>
              <w:rPr>
                <w:sz w:val="20"/>
                <w:szCs w:val="20"/>
                <w:lang w:bidi="ar-SA"/>
              </w:rPr>
            </w:pPr>
            <w:r>
              <w:rPr>
                <w:sz w:val="20"/>
                <w:szCs w:val="20"/>
                <w:lang w:bidi="ar-SA"/>
              </w:rPr>
              <w:t>High – extrapolated from typical week</w:t>
            </w:r>
          </w:p>
        </w:tc>
        <w:tc>
          <w:tcPr>
            <w:tcW w:w="1276" w:type="dxa"/>
            <w:shd w:val="clear" w:color="auto" w:fill="auto"/>
          </w:tcPr>
          <w:p w14:paraId="2DADEC7A" w14:textId="0481735D" w:rsidR="00F301F3" w:rsidRPr="00CD2DFE" w:rsidRDefault="006107F3" w:rsidP="00F301F3">
            <w:pPr>
              <w:spacing w:beforeLines="20" w:before="48" w:afterLines="20" w:after="48"/>
              <w:jc w:val="center"/>
              <w:rPr>
                <w:sz w:val="20"/>
                <w:szCs w:val="20"/>
                <w:lang w:bidi="ar-SA"/>
              </w:rPr>
            </w:pPr>
            <w:r>
              <w:rPr>
                <w:sz w:val="20"/>
                <w:szCs w:val="20"/>
                <w:lang w:bidi="ar-SA"/>
              </w:rPr>
              <w:t>4</w:t>
            </w:r>
          </w:p>
        </w:tc>
      </w:tr>
      <w:tr w:rsidR="00F301F3" w:rsidRPr="0039494F" w14:paraId="08396DF8" w14:textId="1CF57489" w:rsidTr="006107F3">
        <w:trPr>
          <w:trHeight w:val="302"/>
        </w:trPr>
        <w:tc>
          <w:tcPr>
            <w:tcW w:w="4106" w:type="dxa"/>
          </w:tcPr>
          <w:p w14:paraId="08F6C7CB" w14:textId="731994D4" w:rsidR="00F301F3" w:rsidRPr="00CD2DFE" w:rsidRDefault="00F301F3" w:rsidP="00F301F3">
            <w:pPr>
              <w:spacing w:beforeLines="20" w:before="48" w:afterLines="20" w:after="48"/>
              <w:rPr>
                <w:sz w:val="20"/>
                <w:szCs w:val="20"/>
                <w:lang w:bidi="ar-SA"/>
              </w:rPr>
            </w:pPr>
            <w:r w:rsidRPr="00CD2DFE">
              <w:rPr>
                <w:sz w:val="20"/>
                <w:szCs w:val="20"/>
                <w:lang w:bidi="ar-SA"/>
              </w:rPr>
              <w:t>7. Employee commuting</w:t>
            </w:r>
            <w:r w:rsidR="006107F3">
              <w:rPr>
                <w:sz w:val="20"/>
                <w:szCs w:val="20"/>
                <w:lang w:bidi="ar-SA"/>
              </w:rPr>
              <w:t xml:space="preserve"> and homeworking</w:t>
            </w:r>
          </w:p>
        </w:tc>
        <w:tc>
          <w:tcPr>
            <w:tcW w:w="3827" w:type="dxa"/>
            <w:shd w:val="clear" w:color="auto" w:fill="auto"/>
          </w:tcPr>
          <w:p w14:paraId="3764A93B" w14:textId="2C3F44F3" w:rsidR="00F301F3" w:rsidRPr="004A3653" w:rsidRDefault="006107F3" w:rsidP="00F301F3">
            <w:pPr>
              <w:spacing w:beforeLines="20" w:before="48" w:afterLines="20" w:after="48"/>
              <w:ind w:left="172"/>
              <w:rPr>
                <w:sz w:val="20"/>
                <w:szCs w:val="20"/>
                <w:lang w:bidi="ar-SA"/>
              </w:rPr>
            </w:pPr>
            <w:r>
              <w:rPr>
                <w:sz w:val="20"/>
                <w:szCs w:val="20"/>
                <w:lang w:bidi="ar-SA"/>
              </w:rPr>
              <w:t>High – extrapolated from typical week</w:t>
            </w:r>
          </w:p>
        </w:tc>
        <w:tc>
          <w:tcPr>
            <w:tcW w:w="1276" w:type="dxa"/>
            <w:shd w:val="clear" w:color="auto" w:fill="auto"/>
          </w:tcPr>
          <w:p w14:paraId="0F84743A" w14:textId="036F5840" w:rsidR="00F301F3" w:rsidRPr="00CD2DFE" w:rsidRDefault="00202E11" w:rsidP="00F301F3">
            <w:pPr>
              <w:spacing w:beforeLines="20" w:before="48" w:afterLines="20" w:after="48"/>
              <w:jc w:val="center"/>
              <w:rPr>
                <w:sz w:val="20"/>
                <w:szCs w:val="20"/>
                <w:lang w:bidi="ar-SA"/>
              </w:rPr>
            </w:pPr>
            <w:r>
              <w:rPr>
                <w:sz w:val="20"/>
                <w:szCs w:val="20"/>
                <w:lang w:bidi="ar-SA"/>
              </w:rPr>
              <w:t>4</w:t>
            </w:r>
          </w:p>
        </w:tc>
      </w:tr>
      <w:tr w:rsidR="00202E11" w:rsidRPr="0039494F" w14:paraId="11329117" w14:textId="77777777" w:rsidTr="006107F3">
        <w:trPr>
          <w:trHeight w:val="302"/>
        </w:trPr>
        <w:tc>
          <w:tcPr>
            <w:tcW w:w="4106" w:type="dxa"/>
            <w:shd w:val="clear" w:color="auto" w:fill="auto"/>
          </w:tcPr>
          <w:p w14:paraId="43C12FC1" w14:textId="20C8BBA4" w:rsidR="00202E11" w:rsidRPr="00CD2DFE" w:rsidRDefault="00202E11" w:rsidP="00202E11">
            <w:pPr>
              <w:spacing w:beforeLines="20" w:before="48" w:afterLines="20" w:after="48"/>
              <w:rPr>
                <w:sz w:val="20"/>
                <w:szCs w:val="20"/>
                <w:lang w:bidi="ar-SA"/>
              </w:rPr>
            </w:pPr>
            <w:r w:rsidRPr="00CD2DFE">
              <w:rPr>
                <w:sz w:val="20"/>
                <w:szCs w:val="20"/>
                <w:lang w:bidi="ar-SA"/>
              </w:rPr>
              <w:t>8. Upstream leased assets</w:t>
            </w:r>
          </w:p>
        </w:tc>
        <w:tc>
          <w:tcPr>
            <w:tcW w:w="3827" w:type="dxa"/>
            <w:shd w:val="clear" w:color="auto" w:fill="auto"/>
          </w:tcPr>
          <w:p w14:paraId="6551DC2C" w14:textId="5E21A361" w:rsidR="00202E11" w:rsidRPr="004A3653" w:rsidRDefault="00202E11" w:rsidP="00202E11">
            <w:pPr>
              <w:spacing w:beforeLines="20" w:before="48" w:afterLines="20" w:after="48"/>
              <w:ind w:left="172"/>
              <w:rPr>
                <w:sz w:val="20"/>
                <w:szCs w:val="20"/>
                <w:lang w:bidi="ar-SA"/>
              </w:rPr>
            </w:pPr>
            <w:r>
              <w:rPr>
                <w:sz w:val="20"/>
                <w:szCs w:val="20"/>
                <w:lang w:bidi="ar-SA"/>
              </w:rPr>
              <w:t>Not applicable</w:t>
            </w:r>
          </w:p>
        </w:tc>
        <w:tc>
          <w:tcPr>
            <w:tcW w:w="1276" w:type="dxa"/>
            <w:shd w:val="clear" w:color="auto" w:fill="auto"/>
          </w:tcPr>
          <w:p w14:paraId="7823D1BF" w14:textId="39725C0A" w:rsidR="00202E11" w:rsidRPr="00CD2DFE" w:rsidRDefault="00D826EA" w:rsidP="00202E11">
            <w:pPr>
              <w:spacing w:beforeLines="20" w:before="48" w:afterLines="20" w:after="48"/>
              <w:jc w:val="center"/>
              <w:rPr>
                <w:sz w:val="20"/>
                <w:szCs w:val="20"/>
                <w:lang w:bidi="ar-SA"/>
              </w:rPr>
            </w:pPr>
            <w:r>
              <w:rPr>
                <w:sz w:val="20"/>
                <w:szCs w:val="20"/>
                <w:lang w:bidi="ar-SA"/>
              </w:rPr>
              <w:t>-</w:t>
            </w:r>
          </w:p>
        </w:tc>
      </w:tr>
      <w:tr w:rsidR="00202E11" w:rsidRPr="0039494F" w14:paraId="658FDD8A" w14:textId="77777777" w:rsidTr="006107F3">
        <w:trPr>
          <w:trHeight w:val="302"/>
        </w:trPr>
        <w:tc>
          <w:tcPr>
            <w:tcW w:w="4106" w:type="dxa"/>
            <w:shd w:val="clear" w:color="auto" w:fill="auto"/>
          </w:tcPr>
          <w:p w14:paraId="3F1280E7" w14:textId="368C77D9" w:rsidR="00202E11" w:rsidRPr="00CD2DFE" w:rsidRDefault="00202E11" w:rsidP="00202E11">
            <w:pPr>
              <w:spacing w:beforeLines="20" w:before="48" w:afterLines="20" w:after="48"/>
              <w:rPr>
                <w:sz w:val="20"/>
                <w:szCs w:val="20"/>
                <w:lang w:bidi="ar-SA"/>
              </w:rPr>
            </w:pPr>
            <w:r w:rsidRPr="00CD2DFE">
              <w:rPr>
                <w:sz w:val="20"/>
                <w:szCs w:val="20"/>
                <w:lang w:bidi="ar-SA"/>
              </w:rPr>
              <w:t xml:space="preserve">9. Downstream transportation and distribution </w:t>
            </w:r>
          </w:p>
        </w:tc>
        <w:tc>
          <w:tcPr>
            <w:tcW w:w="3827" w:type="dxa"/>
            <w:shd w:val="clear" w:color="auto" w:fill="auto"/>
          </w:tcPr>
          <w:p w14:paraId="43E7FBE1" w14:textId="35230D5A" w:rsidR="00202E11" w:rsidRPr="004A3653" w:rsidRDefault="00202E11" w:rsidP="00202E11">
            <w:pPr>
              <w:spacing w:beforeLines="20" w:before="48" w:afterLines="20" w:after="48"/>
              <w:ind w:left="172"/>
              <w:rPr>
                <w:sz w:val="20"/>
                <w:szCs w:val="20"/>
                <w:lang w:bidi="ar-SA"/>
              </w:rPr>
            </w:pPr>
            <w:r>
              <w:rPr>
                <w:sz w:val="20"/>
                <w:szCs w:val="20"/>
                <w:lang w:bidi="ar-SA"/>
              </w:rPr>
              <w:t>Not applicable</w:t>
            </w:r>
          </w:p>
        </w:tc>
        <w:tc>
          <w:tcPr>
            <w:tcW w:w="1276" w:type="dxa"/>
            <w:shd w:val="clear" w:color="auto" w:fill="auto"/>
          </w:tcPr>
          <w:p w14:paraId="3DBF0E2E" w14:textId="5AC4580A" w:rsidR="00202E11" w:rsidRPr="00CD2DFE" w:rsidRDefault="00D826EA" w:rsidP="00202E11">
            <w:pPr>
              <w:spacing w:beforeLines="20" w:before="48" w:afterLines="20" w:after="48"/>
              <w:jc w:val="center"/>
              <w:rPr>
                <w:sz w:val="20"/>
                <w:szCs w:val="20"/>
                <w:lang w:bidi="ar-SA"/>
              </w:rPr>
            </w:pPr>
            <w:r>
              <w:rPr>
                <w:sz w:val="20"/>
                <w:szCs w:val="20"/>
                <w:lang w:bidi="ar-SA"/>
              </w:rPr>
              <w:t>-</w:t>
            </w:r>
          </w:p>
        </w:tc>
      </w:tr>
      <w:tr w:rsidR="00202E11" w:rsidRPr="0039494F" w14:paraId="170B8B6A" w14:textId="77777777" w:rsidTr="006107F3">
        <w:trPr>
          <w:trHeight w:val="302"/>
        </w:trPr>
        <w:tc>
          <w:tcPr>
            <w:tcW w:w="4106" w:type="dxa"/>
            <w:shd w:val="clear" w:color="auto" w:fill="auto"/>
          </w:tcPr>
          <w:p w14:paraId="497E61D3" w14:textId="49A7F7EE" w:rsidR="00202E11" w:rsidRPr="00CD2DFE" w:rsidRDefault="00202E11" w:rsidP="00202E11">
            <w:pPr>
              <w:spacing w:beforeLines="20" w:before="48" w:afterLines="20" w:after="48"/>
              <w:rPr>
                <w:sz w:val="20"/>
                <w:szCs w:val="20"/>
                <w:lang w:bidi="ar-SA"/>
              </w:rPr>
            </w:pPr>
            <w:r w:rsidRPr="00CD2DFE">
              <w:rPr>
                <w:sz w:val="20"/>
                <w:szCs w:val="20"/>
                <w:lang w:bidi="ar-SA"/>
              </w:rPr>
              <w:t>10. Processing of sold products</w:t>
            </w:r>
          </w:p>
        </w:tc>
        <w:tc>
          <w:tcPr>
            <w:tcW w:w="3827" w:type="dxa"/>
            <w:shd w:val="clear" w:color="auto" w:fill="auto"/>
          </w:tcPr>
          <w:p w14:paraId="107BBCFD" w14:textId="3A01418B" w:rsidR="00202E11" w:rsidRPr="004A3653" w:rsidRDefault="00202E11" w:rsidP="00202E11">
            <w:pPr>
              <w:spacing w:beforeLines="20" w:before="48" w:afterLines="20" w:after="48"/>
              <w:ind w:left="172"/>
              <w:rPr>
                <w:sz w:val="20"/>
                <w:szCs w:val="20"/>
                <w:lang w:bidi="ar-SA"/>
              </w:rPr>
            </w:pPr>
            <w:r>
              <w:rPr>
                <w:sz w:val="20"/>
                <w:szCs w:val="20"/>
                <w:lang w:bidi="ar-SA"/>
              </w:rPr>
              <w:t>Not applicable</w:t>
            </w:r>
          </w:p>
        </w:tc>
        <w:tc>
          <w:tcPr>
            <w:tcW w:w="1276" w:type="dxa"/>
            <w:shd w:val="clear" w:color="auto" w:fill="auto"/>
          </w:tcPr>
          <w:p w14:paraId="0E776FE0" w14:textId="2D561730" w:rsidR="00202E11" w:rsidRPr="00CD2DFE" w:rsidRDefault="00D826EA" w:rsidP="00202E11">
            <w:pPr>
              <w:spacing w:beforeLines="20" w:before="48" w:afterLines="20" w:after="48"/>
              <w:jc w:val="center"/>
              <w:rPr>
                <w:sz w:val="20"/>
                <w:szCs w:val="20"/>
                <w:lang w:bidi="ar-SA"/>
              </w:rPr>
            </w:pPr>
            <w:r>
              <w:rPr>
                <w:sz w:val="20"/>
                <w:szCs w:val="20"/>
                <w:lang w:bidi="ar-SA"/>
              </w:rPr>
              <w:t>-</w:t>
            </w:r>
          </w:p>
        </w:tc>
      </w:tr>
      <w:tr w:rsidR="00D826EA" w:rsidRPr="0039494F" w14:paraId="57C256DC" w14:textId="77777777" w:rsidTr="006107F3">
        <w:trPr>
          <w:trHeight w:val="302"/>
        </w:trPr>
        <w:tc>
          <w:tcPr>
            <w:tcW w:w="4106" w:type="dxa"/>
            <w:shd w:val="clear" w:color="auto" w:fill="auto"/>
          </w:tcPr>
          <w:p w14:paraId="3BF74B67" w14:textId="7CA96F5F" w:rsidR="00D826EA" w:rsidRPr="00CD2DFE" w:rsidRDefault="00D826EA" w:rsidP="00D826EA">
            <w:pPr>
              <w:spacing w:beforeLines="20" w:before="48" w:afterLines="20" w:after="48"/>
              <w:rPr>
                <w:sz w:val="20"/>
                <w:szCs w:val="20"/>
                <w:lang w:bidi="ar-SA"/>
              </w:rPr>
            </w:pPr>
            <w:r w:rsidRPr="00CD2DFE">
              <w:rPr>
                <w:sz w:val="20"/>
                <w:szCs w:val="20"/>
                <w:lang w:bidi="ar-SA"/>
              </w:rPr>
              <w:t>11. Use of sold products</w:t>
            </w:r>
          </w:p>
        </w:tc>
        <w:tc>
          <w:tcPr>
            <w:tcW w:w="3827" w:type="dxa"/>
            <w:shd w:val="clear" w:color="auto" w:fill="auto"/>
          </w:tcPr>
          <w:p w14:paraId="19147740" w14:textId="59516873" w:rsidR="00D826EA" w:rsidRPr="004A3653" w:rsidRDefault="00D826EA" w:rsidP="00D826EA">
            <w:pPr>
              <w:spacing w:beforeLines="20" w:before="48" w:afterLines="20" w:after="48"/>
              <w:ind w:left="172"/>
              <w:rPr>
                <w:sz w:val="20"/>
                <w:szCs w:val="20"/>
                <w:lang w:bidi="ar-SA"/>
              </w:rPr>
            </w:pPr>
            <w:r>
              <w:rPr>
                <w:sz w:val="20"/>
                <w:szCs w:val="20"/>
                <w:lang w:bidi="ar-SA"/>
              </w:rPr>
              <w:t>No data available this year</w:t>
            </w:r>
          </w:p>
        </w:tc>
        <w:tc>
          <w:tcPr>
            <w:tcW w:w="1276" w:type="dxa"/>
            <w:shd w:val="clear" w:color="auto" w:fill="auto"/>
          </w:tcPr>
          <w:p w14:paraId="5A5A5D83" w14:textId="60014F8F" w:rsidR="00D826EA" w:rsidRPr="00CD2DFE" w:rsidRDefault="00D826EA" w:rsidP="00D826EA">
            <w:pPr>
              <w:spacing w:beforeLines="20" w:before="48" w:afterLines="20" w:after="48"/>
              <w:jc w:val="center"/>
              <w:rPr>
                <w:sz w:val="20"/>
                <w:szCs w:val="20"/>
                <w:lang w:bidi="ar-SA"/>
              </w:rPr>
            </w:pPr>
            <w:r>
              <w:rPr>
                <w:sz w:val="20"/>
                <w:szCs w:val="20"/>
                <w:lang w:bidi="ar-SA"/>
              </w:rPr>
              <w:t>-</w:t>
            </w:r>
          </w:p>
        </w:tc>
      </w:tr>
      <w:tr w:rsidR="00D826EA" w:rsidRPr="0039494F" w14:paraId="52CBE342" w14:textId="77777777" w:rsidTr="006107F3">
        <w:trPr>
          <w:trHeight w:val="283"/>
        </w:trPr>
        <w:tc>
          <w:tcPr>
            <w:tcW w:w="4106" w:type="dxa"/>
            <w:shd w:val="clear" w:color="auto" w:fill="auto"/>
          </w:tcPr>
          <w:p w14:paraId="422C8646" w14:textId="1E557766" w:rsidR="00D826EA" w:rsidRPr="00CD2DFE" w:rsidRDefault="00D826EA" w:rsidP="00D826EA">
            <w:pPr>
              <w:spacing w:beforeLines="20" w:before="48" w:afterLines="20" w:after="48"/>
              <w:rPr>
                <w:sz w:val="20"/>
                <w:szCs w:val="20"/>
                <w:lang w:bidi="ar-SA"/>
              </w:rPr>
            </w:pPr>
            <w:r w:rsidRPr="00CD2DFE">
              <w:rPr>
                <w:sz w:val="20"/>
                <w:szCs w:val="20"/>
                <w:lang w:bidi="ar-SA"/>
              </w:rPr>
              <w:t>12. End-of-life treatment of sold products</w:t>
            </w:r>
          </w:p>
        </w:tc>
        <w:tc>
          <w:tcPr>
            <w:tcW w:w="3827" w:type="dxa"/>
            <w:shd w:val="clear" w:color="auto" w:fill="auto"/>
          </w:tcPr>
          <w:p w14:paraId="4128130E" w14:textId="77C7C48E" w:rsidR="00D826EA" w:rsidRPr="004A3653" w:rsidRDefault="00D826EA" w:rsidP="00D826EA">
            <w:pPr>
              <w:spacing w:beforeLines="20" w:before="48" w:afterLines="20" w:after="48"/>
              <w:ind w:left="172"/>
              <w:rPr>
                <w:sz w:val="20"/>
                <w:szCs w:val="20"/>
                <w:lang w:bidi="ar-SA"/>
              </w:rPr>
            </w:pPr>
            <w:r>
              <w:rPr>
                <w:sz w:val="20"/>
                <w:szCs w:val="20"/>
                <w:lang w:bidi="ar-SA"/>
              </w:rPr>
              <w:t>Not applicable</w:t>
            </w:r>
          </w:p>
        </w:tc>
        <w:tc>
          <w:tcPr>
            <w:tcW w:w="1276" w:type="dxa"/>
            <w:shd w:val="clear" w:color="auto" w:fill="auto"/>
          </w:tcPr>
          <w:p w14:paraId="143BBCEF" w14:textId="2E3FC8A6" w:rsidR="00D826EA" w:rsidRPr="00CD2DFE" w:rsidRDefault="00D826EA" w:rsidP="00D826EA">
            <w:pPr>
              <w:spacing w:beforeLines="20" w:before="48" w:afterLines="20" w:after="48"/>
              <w:jc w:val="center"/>
              <w:rPr>
                <w:sz w:val="20"/>
                <w:szCs w:val="20"/>
                <w:lang w:bidi="ar-SA"/>
              </w:rPr>
            </w:pPr>
            <w:r>
              <w:rPr>
                <w:sz w:val="20"/>
                <w:szCs w:val="20"/>
                <w:lang w:bidi="ar-SA"/>
              </w:rPr>
              <w:t>-</w:t>
            </w:r>
          </w:p>
        </w:tc>
      </w:tr>
      <w:tr w:rsidR="00D826EA" w:rsidRPr="0039494F" w14:paraId="5683B960" w14:textId="77777777" w:rsidTr="006107F3">
        <w:trPr>
          <w:trHeight w:val="302"/>
        </w:trPr>
        <w:tc>
          <w:tcPr>
            <w:tcW w:w="4106" w:type="dxa"/>
            <w:shd w:val="clear" w:color="auto" w:fill="auto"/>
          </w:tcPr>
          <w:p w14:paraId="0E52D329" w14:textId="784F2F31" w:rsidR="00D826EA" w:rsidRPr="00CD2DFE" w:rsidRDefault="00D826EA" w:rsidP="00D826EA">
            <w:pPr>
              <w:spacing w:beforeLines="20" w:before="48" w:afterLines="20" w:after="48"/>
              <w:rPr>
                <w:sz w:val="20"/>
                <w:szCs w:val="20"/>
                <w:lang w:bidi="ar-SA"/>
              </w:rPr>
            </w:pPr>
            <w:r w:rsidRPr="00CD2DFE">
              <w:rPr>
                <w:sz w:val="20"/>
                <w:szCs w:val="20"/>
                <w:lang w:bidi="ar-SA"/>
              </w:rPr>
              <w:t>13. Downstream leased assets</w:t>
            </w:r>
          </w:p>
        </w:tc>
        <w:tc>
          <w:tcPr>
            <w:tcW w:w="3827" w:type="dxa"/>
            <w:shd w:val="clear" w:color="auto" w:fill="auto"/>
          </w:tcPr>
          <w:p w14:paraId="1A7B82AB" w14:textId="77675412" w:rsidR="00D826EA" w:rsidRPr="004A3653" w:rsidRDefault="00D826EA" w:rsidP="00D826EA">
            <w:pPr>
              <w:spacing w:beforeLines="20" w:before="48" w:afterLines="20" w:after="48"/>
              <w:ind w:left="172"/>
              <w:rPr>
                <w:sz w:val="20"/>
                <w:szCs w:val="20"/>
                <w:lang w:bidi="ar-SA"/>
              </w:rPr>
            </w:pPr>
            <w:r>
              <w:rPr>
                <w:sz w:val="20"/>
                <w:szCs w:val="20"/>
                <w:lang w:bidi="ar-SA"/>
              </w:rPr>
              <w:t>Not applicable</w:t>
            </w:r>
          </w:p>
        </w:tc>
        <w:tc>
          <w:tcPr>
            <w:tcW w:w="1276" w:type="dxa"/>
            <w:shd w:val="clear" w:color="auto" w:fill="auto"/>
          </w:tcPr>
          <w:p w14:paraId="24CFE4A8" w14:textId="41106D59" w:rsidR="00D826EA" w:rsidRPr="00CD2DFE" w:rsidRDefault="00D826EA" w:rsidP="00D826EA">
            <w:pPr>
              <w:spacing w:beforeLines="20" w:before="48" w:afterLines="20" w:after="48"/>
              <w:jc w:val="center"/>
              <w:rPr>
                <w:sz w:val="20"/>
                <w:szCs w:val="20"/>
                <w:lang w:bidi="ar-SA"/>
              </w:rPr>
            </w:pPr>
            <w:r>
              <w:rPr>
                <w:sz w:val="20"/>
                <w:szCs w:val="20"/>
                <w:lang w:bidi="ar-SA"/>
              </w:rPr>
              <w:t>-</w:t>
            </w:r>
          </w:p>
        </w:tc>
      </w:tr>
      <w:tr w:rsidR="00D826EA" w:rsidRPr="0039494F" w14:paraId="0FBFB9A6" w14:textId="77777777" w:rsidTr="006107F3">
        <w:trPr>
          <w:trHeight w:val="302"/>
        </w:trPr>
        <w:tc>
          <w:tcPr>
            <w:tcW w:w="4106" w:type="dxa"/>
            <w:shd w:val="clear" w:color="auto" w:fill="auto"/>
          </w:tcPr>
          <w:p w14:paraId="493F37E4" w14:textId="41518300" w:rsidR="00D826EA" w:rsidRPr="00CD2DFE" w:rsidRDefault="00D826EA" w:rsidP="00D826EA">
            <w:pPr>
              <w:spacing w:beforeLines="20" w:before="48" w:afterLines="20" w:after="48"/>
              <w:rPr>
                <w:sz w:val="20"/>
                <w:szCs w:val="20"/>
                <w:lang w:bidi="ar-SA"/>
              </w:rPr>
            </w:pPr>
            <w:r w:rsidRPr="00CD2DFE">
              <w:rPr>
                <w:sz w:val="20"/>
                <w:szCs w:val="20"/>
                <w:lang w:bidi="ar-SA"/>
              </w:rPr>
              <w:t>14. Franchises</w:t>
            </w:r>
          </w:p>
        </w:tc>
        <w:tc>
          <w:tcPr>
            <w:tcW w:w="3827" w:type="dxa"/>
            <w:shd w:val="clear" w:color="auto" w:fill="auto"/>
          </w:tcPr>
          <w:p w14:paraId="19500284" w14:textId="1BDF44EE" w:rsidR="00D826EA" w:rsidRPr="004A3653" w:rsidRDefault="00D826EA" w:rsidP="00D826EA">
            <w:pPr>
              <w:spacing w:beforeLines="20" w:before="48" w:afterLines="20" w:after="48"/>
              <w:ind w:left="172"/>
              <w:rPr>
                <w:sz w:val="20"/>
                <w:szCs w:val="20"/>
                <w:lang w:bidi="ar-SA"/>
              </w:rPr>
            </w:pPr>
            <w:r>
              <w:rPr>
                <w:sz w:val="20"/>
                <w:szCs w:val="20"/>
                <w:lang w:bidi="ar-SA"/>
              </w:rPr>
              <w:t>Not applicable</w:t>
            </w:r>
          </w:p>
        </w:tc>
        <w:tc>
          <w:tcPr>
            <w:tcW w:w="1276" w:type="dxa"/>
            <w:shd w:val="clear" w:color="auto" w:fill="auto"/>
          </w:tcPr>
          <w:p w14:paraId="3B6E40FB" w14:textId="45BB64A2" w:rsidR="00D826EA" w:rsidRPr="00CD2DFE" w:rsidRDefault="00D826EA" w:rsidP="00D826EA">
            <w:pPr>
              <w:spacing w:beforeLines="20" w:before="48" w:afterLines="20" w:after="48"/>
              <w:jc w:val="center"/>
              <w:rPr>
                <w:sz w:val="20"/>
                <w:szCs w:val="20"/>
                <w:lang w:bidi="ar-SA"/>
              </w:rPr>
            </w:pPr>
            <w:r>
              <w:rPr>
                <w:sz w:val="20"/>
                <w:szCs w:val="20"/>
                <w:lang w:bidi="ar-SA"/>
              </w:rPr>
              <w:t>-</w:t>
            </w:r>
          </w:p>
        </w:tc>
      </w:tr>
      <w:tr w:rsidR="00D826EA" w:rsidRPr="0039494F" w14:paraId="72469806" w14:textId="77777777" w:rsidTr="006107F3">
        <w:trPr>
          <w:trHeight w:val="302"/>
        </w:trPr>
        <w:tc>
          <w:tcPr>
            <w:tcW w:w="4106" w:type="dxa"/>
            <w:shd w:val="clear" w:color="auto" w:fill="auto"/>
          </w:tcPr>
          <w:p w14:paraId="3C2F8591" w14:textId="5F2DCA02" w:rsidR="00D826EA" w:rsidRPr="00CD2DFE" w:rsidRDefault="00D826EA" w:rsidP="00D826EA">
            <w:pPr>
              <w:spacing w:beforeLines="20" w:before="48" w:afterLines="20" w:after="48"/>
              <w:rPr>
                <w:sz w:val="20"/>
                <w:szCs w:val="20"/>
                <w:lang w:bidi="ar-SA"/>
              </w:rPr>
            </w:pPr>
            <w:r w:rsidRPr="00CD2DFE">
              <w:rPr>
                <w:sz w:val="20"/>
                <w:szCs w:val="20"/>
                <w:lang w:bidi="ar-SA"/>
              </w:rPr>
              <w:t>15. Investment</w:t>
            </w:r>
          </w:p>
        </w:tc>
        <w:tc>
          <w:tcPr>
            <w:tcW w:w="3827" w:type="dxa"/>
            <w:shd w:val="clear" w:color="auto" w:fill="auto"/>
          </w:tcPr>
          <w:p w14:paraId="0623F1A8" w14:textId="24D3FFF0" w:rsidR="00D826EA" w:rsidRPr="004A3653" w:rsidRDefault="00D826EA" w:rsidP="00D826EA">
            <w:pPr>
              <w:spacing w:beforeLines="20" w:before="48" w:afterLines="20" w:after="48"/>
              <w:ind w:left="172"/>
              <w:rPr>
                <w:sz w:val="20"/>
                <w:szCs w:val="20"/>
                <w:lang w:bidi="ar-SA"/>
              </w:rPr>
            </w:pPr>
            <w:r>
              <w:rPr>
                <w:sz w:val="20"/>
                <w:szCs w:val="20"/>
                <w:lang w:bidi="ar-SA"/>
              </w:rPr>
              <w:t>Not applicable</w:t>
            </w:r>
          </w:p>
        </w:tc>
        <w:tc>
          <w:tcPr>
            <w:tcW w:w="1276" w:type="dxa"/>
            <w:shd w:val="clear" w:color="auto" w:fill="auto"/>
          </w:tcPr>
          <w:p w14:paraId="428137CD" w14:textId="57146D8B" w:rsidR="00D826EA" w:rsidRPr="00CD2DFE" w:rsidRDefault="00D826EA" w:rsidP="00D826EA">
            <w:pPr>
              <w:spacing w:beforeLines="20" w:before="48" w:afterLines="20" w:after="48"/>
              <w:jc w:val="center"/>
              <w:rPr>
                <w:sz w:val="20"/>
                <w:szCs w:val="20"/>
                <w:lang w:bidi="ar-SA"/>
              </w:rPr>
            </w:pPr>
            <w:r>
              <w:rPr>
                <w:sz w:val="20"/>
                <w:szCs w:val="20"/>
                <w:lang w:bidi="ar-SA"/>
              </w:rPr>
              <w:t>-</w:t>
            </w:r>
          </w:p>
        </w:tc>
      </w:tr>
    </w:tbl>
    <w:p w14:paraId="47692169" w14:textId="0B8939B8" w:rsidR="009544C3" w:rsidRPr="00B56D83" w:rsidRDefault="00DA4991" w:rsidP="00B56D83">
      <w:pPr>
        <w:widowControl w:val="0"/>
        <w:suppressAutoHyphens w:val="0"/>
        <w:jc w:val="right"/>
        <w:rPr>
          <w:bCs/>
          <w:color w:val="000000" w:themeColor="text1"/>
          <w:sz w:val="16"/>
          <w:szCs w:val="16"/>
        </w:rPr>
      </w:pPr>
      <w:r w:rsidRPr="00B56D83">
        <w:rPr>
          <w:bCs/>
          <w:color w:val="000000" w:themeColor="text1"/>
          <w:sz w:val="16"/>
          <w:szCs w:val="16"/>
        </w:rPr>
        <w:t xml:space="preserve">* </w:t>
      </w:r>
      <w:proofErr w:type="gramStart"/>
      <w:r w:rsidRPr="00B56D83">
        <w:rPr>
          <w:bCs/>
          <w:color w:val="000000" w:themeColor="text1"/>
          <w:sz w:val="16"/>
          <w:szCs w:val="16"/>
        </w:rPr>
        <w:t>will</w:t>
      </w:r>
      <w:proofErr w:type="gramEnd"/>
      <w:r w:rsidRPr="00B56D83">
        <w:rPr>
          <w:bCs/>
          <w:color w:val="000000" w:themeColor="text1"/>
          <w:sz w:val="16"/>
          <w:szCs w:val="16"/>
        </w:rPr>
        <w:t xml:space="preserve"> be r</w:t>
      </w:r>
      <w:r w:rsidR="00B56D83">
        <w:rPr>
          <w:bCs/>
          <w:color w:val="000000" w:themeColor="text1"/>
          <w:sz w:val="16"/>
          <w:szCs w:val="16"/>
        </w:rPr>
        <w:t>e</w:t>
      </w:r>
      <w:r w:rsidRPr="00B56D83">
        <w:rPr>
          <w:bCs/>
          <w:color w:val="000000" w:themeColor="text1"/>
          <w:sz w:val="16"/>
          <w:szCs w:val="16"/>
        </w:rPr>
        <w:t>ported when data is ava</w:t>
      </w:r>
      <w:r w:rsidR="00B56D83" w:rsidRPr="00B56D83">
        <w:rPr>
          <w:bCs/>
          <w:color w:val="000000" w:themeColor="text1"/>
          <w:sz w:val="16"/>
          <w:szCs w:val="16"/>
        </w:rPr>
        <w:t>ilable</w:t>
      </w:r>
    </w:p>
    <w:p w14:paraId="39DC6A06" w14:textId="61602B52" w:rsidR="005A7FB1" w:rsidRDefault="0034176D" w:rsidP="00611926">
      <w:pPr>
        <w:pStyle w:val="Heading2"/>
      </w:pPr>
      <w:bookmarkStart w:id="7" w:name="_Toc166678647"/>
      <w:r>
        <w:t>Data i</w:t>
      </w:r>
      <w:r w:rsidR="00611926">
        <w:t>mprovement plan</w:t>
      </w:r>
      <w:bookmarkEnd w:id="7"/>
    </w:p>
    <w:p w14:paraId="23233661" w14:textId="24D47F49" w:rsidR="00611926" w:rsidRDefault="00410FE6" w:rsidP="00611926">
      <w:pPr>
        <w:pStyle w:val="Standard"/>
      </w:pPr>
      <w:r>
        <w:t>O</w:t>
      </w:r>
      <w:r w:rsidR="00A40D85" w:rsidRPr="00D33FC8">
        <w:t>ur ambition is to:</w:t>
      </w:r>
    </w:p>
    <w:p w14:paraId="04315DAC" w14:textId="77777777" w:rsidR="0020785F" w:rsidRDefault="0020785F" w:rsidP="00611926">
      <w:pPr>
        <w:pStyle w:val="Standard"/>
      </w:pPr>
    </w:p>
    <w:tbl>
      <w:tblPr>
        <w:tblStyle w:val="GridTable1Light"/>
        <w:tblW w:w="8581" w:type="dxa"/>
        <w:tblInd w:w="279" w:type="dxa"/>
        <w:tblLook w:val="04A0" w:firstRow="1" w:lastRow="0" w:firstColumn="1" w:lastColumn="0" w:noHBand="0" w:noVBand="1"/>
      </w:tblPr>
      <w:tblGrid>
        <w:gridCol w:w="1494"/>
        <w:gridCol w:w="7087"/>
      </w:tblGrid>
      <w:tr w:rsidR="0020785F" w:rsidRPr="00155711" w14:paraId="0B426E3D" w14:textId="77777777" w:rsidTr="00323B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dxa"/>
          </w:tcPr>
          <w:p w14:paraId="4B4EB6A4" w14:textId="77777777" w:rsidR="0020785F" w:rsidRPr="00155711" w:rsidRDefault="0020785F" w:rsidP="00323B0C">
            <w:pPr>
              <w:pStyle w:val="Standard"/>
              <w:spacing w:before="60" w:after="60"/>
              <w:ind w:right="-755"/>
            </w:pPr>
            <w:r w:rsidRPr="00155711">
              <w:t>Category</w:t>
            </w:r>
          </w:p>
        </w:tc>
        <w:tc>
          <w:tcPr>
            <w:tcW w:w="7087" w:type="dxa"/>
          </w:tcPr>
          <w:p w14:paraId="25C17F6E" w14:textId="77777777" w:rsidR="0020785F" w:rsidRPr="00155711" w:rsidRDefault="0020785F" w:rsidP="00323B0C">
            <w:pPr>
              <w:pStyle w:val="Standard"/>
              <w:spacing w:before="60" w:after="60"/>
              <w:ind w:right="-755"/>
              <w:cnfStyle w:val="100000000000" w:firstRow="1" w:lastRow="0" w:firstColumn="0" w:lastColumn="0" w:oddVBand="0" w:evenVBand="0" w:oddHBand="0" w:evenHBand="0" w:firstRowFirstColumn="0" w:firstRowLastColumn="0" w:lastRowFirstColumn="0" w:lastRowLastColumn="0"/>
            </w:pPr>
            <w:r w:rsidRPr="00155711">
              <w:t>Action</w:t>
            </w:r>
          </w:p>
        </w:tc>
      </w:tr>
      <w:tr w:rsidR="0020785F" w:rsidRPr="00155711" w14:paraId="58C89303" w14:textId="77777777" w:rsidTr="00323B0C">
        <w:tc>
          <w:tcPr>
            <w:cnfStyle w:val="001000000000" w:firstRow="0" w:lastRow="0" w:firstColumn="1" w:lastColumn="0" w:oddVBand="0" w:evenVBand="0" w:oddHBand="0" w:evenHBand="0" w:firstRowFirstColumn="0" w:firstRowLastColumn="0" w:lastRowFirstColumn="0" w:lastRowLastColumn="0"/>
            <w:tcW w:w="1494" w:type="dxa"/>
          </w:tcPr>
          <w:p w14:paraId="0E8BD462" w14:textId="5CD8A127" w:rsidR="0020785F" w:rsidRPr="00155711" w:rsidRDefault="00502953" w:rsidP="00323B0C">
            <w:pPr>
              <w:pStyle w:val="Standard"/>
              <w:spacing w:before="60" w:after="60"/>
              <w:ind w:right="-755"/>
              <w:rPr>
                <w:b w:val="0"/>
                <w:bCs w:val="0"/>
              </w:rPr>
            </w:pPr>
            <w:r>
              <w:rPr>
                <w:b w:val="0"/>
                <w:bCs w:val="0"/>
              </w:rPr>
              <w:t>Scope 2</w:t>
            </w:r>
          </w:p>
        </w:tc>
        <w:tc>
          <w:tcPr>
            <w:tcW w:w="7087" w:type="dxa"/>
          </w:tcPr>
          <w:p w14:paraId="255F6C40" w14:textId="68D737C8" w:rsidR="0020785F" w:rsidRPr="00155711" w:rsidRDefault="00502953" w:rsidP="0002299D">
            <w:pPr>
              <w:pStyle w:val="Standard"/>
              <w:spacing w:before="60" w:after="60"/>
              <w:cnfStyle w:val="000000000000" w:firstRow="0" w:lastRow="0" w:firstColumn="0" w:lastColumn="0" w:oddVBand="0" w:evenVBand="0" w:oddHBand="0" w:evenHBand="0" w:firstRowFirstColumn="0" w:firstRowLastColumn="0" w:lastRowFirstColumn="0" w:lastRowLastColumn="0"/>
            </w:pPr>
            <w:r>
              <w:t>Capture kwh from meter readings or invoices monthly</w:t>
            </w:r>
          </w:p>
        </w:tc>
      </w:tr>
      <w:tr w:rsidR="00502953" w:rsidRPr="00155711" w14:paraId="45299552" w14:textId="77777777" w:rsidTr="00323B0C">
        <w:tc>
          <w:tcPr>
            <w:cnfStyle w:val="001000000000" w:firstRow="0" w:lastRow="0" w:firstColumn="1" w:lastColumn="0" w:oddVBand="0" w:evenVBand="0" w:oddHBand="0" w:evenHBand="0" w:firstRowFirstColumn="0" w:firstRowLastColumn="0" w:lastRowFirstColumn="0" w:lastRowLastColumn="0"/>
            <w:tcW w:w="1494" w:type="dxa"/>
          </w:tcPr>
          <w:p w14:paraId="03C68D78" w14:textId="599ED56E" w:rsidR="00502953" w:rsidRPr="00155711" w:rsidRDefault="00502953" w:rsidP="00975FEB">
            <w:pPr>
              <w:pStyle w:val="Standard"/>
              <w:spacing w:before="60" w:after="60"/>
              <w:ind w:right="-33"/>
            </w:pPr>
            <w:r w:rsidRPr="00155711">
              <w:rPr>
                <w:b w:val="0"/>
                <w:bCs w:val="0"/>
              </w:rPr>
              <w:t>3.1, 3.2, 3.4</w:t>
            </w:r>
            <w:proofErr w:type="gramStart"/>
            <w:r w:rsidRPr="00155711">
              <w:rPr>
                <w:b w:val="0"/>
                <w:bCs w:val="0"/>
              </w:rPr>
              <w:t>,</w:t>
            </w:r>
            <w:r w:rsidR="00975FEB">
              <w:rPr>
                <w:b w:val="0"/>
                <w:bCs w:val="0"/>
              </w:rPr>
              <w:t xml:space="preserve">  </w:t>
            </w:r>
            <w:r w:rsidRPr="00155711">
              <w:rPr>
                <w:b w:val="0"/>
                <w:bCs w:val="0"/>
              </w:rPr>
              <w:t>3</w:t>
            </w:r>
            <w:proofErr w:type="gramEnd"/>
            <w:r w:rsidRPr="00155711">
              <w:rPr>
                <w:b w:val="0"/>
                <w:bCs w:val="0"/>
              </w:rPr>
              <w:t>.5</w:t>
            </w:r>
          </w:p>
        </w:tc>
        <w:tc>
          <w:tcPr>
            <w:tcW w:w="7087" w:type="dxa"/>
          </w:tcPr>
          <w:p w14:paraId="732DF554" w14:textId="456311D2" w:rsidR="00502953" w:rsidRPr="00155711" w:rsidRDefault="00502953" w:rsidP="00502953">
            <w:pPr>
              <w:pStyle w:val="Standard"/>
              <w:spacing w:before="60" w:after="60"/>
              <w:cnfStyle w:val="000000000000" w:firstRow="0" w:lastRow="0" w:firstColumn="0" w:lastColumn="0" w:oddVBand="0" w:evenVBand="0" w:oddHBand="0" w:evenHBand="0" w:firstRowFirstColumn="0" w:firstRowLastColumn="0" w:lastRowFirstColumn="0" w:lastRowLastColumn="0"/>
            </w:pPr>
            <w:r w:rsidRPr="00155711">
              <w:t>Engage suppliers to encourage and support them to provide emissions data and their own Net Zero plans.</w:t>
            </w:r>
          </w:p>
        </w:tc>
      </w:tr>
      <w:tr w:rsidR="00502953" w:rsidRPr="00155711" w14:paraId="1B8A8E7D" w14:textId="77777777" w:rsidTr="00323B0C">
        <w:tc>
          <w:tcPr>
            <w:cnfStyle w:val="001000000000" w:firstRow="0" w:lastRow="0" w:firstColumn="1" w:lastColumn="0" w:oddVBand="0" w:evenVBand="0" w:oddHBand="0" w:evenHBand="0" w:firstRowFirstColumn="0" w:firstRowLastColumn="0" w:lastRowFirstColumn="0" w:lastRowLastColumn="0"/>
            <w:tcW w:w="1494" w:type="dxa"/>
          </w:tcPr>
          <w:p w14:paraId="21BCCA09" w14:textId="77777777" w:rsidR="00502953" w:rsidRPr="00155711" w:rsidRDefault="00502953" w:rsidP="00502953">
            <w:pPr>
              <w:pStyle w:val="Standard"/>
              <w:spacing w:before="60" w:after="60"/>
              <w:ind w:right="-755"/>
              <w:rPr>
                <w:b w:val="0"/>
                <w:bCs w:val="0"/>
              </w:rPr>
            </w:pPr>
            <w:r w:rsidRPr="00155711">
              <w:rPr>
                <w:b w:val="0"/>
                <w:bCs w:val="0"/>
              </w:rPr>
              <w:t>3.6</w:t>
            </w:r>
          </w:p>
        </w:tc>
        <w:tc>
          <w:tcPr>
            <w:tcW w:w="7087" w:type="dxa"/>
          </w:tcPr>
          <w:p w14:paraId="629F7CFB" w14:textId="77777777" w:rsidR="00502953" w:rsidRPr="00155711" w:rsidRDefault="00502953" w:rsidP="00502953">
            <w:pPr>
              <w:pStyle w:val="Standard"/>
              <w:spacing w:before="60" w:after="60"/>
              <w:cnfStyle w:val="000000000000" w:firstRow="0" w:lastRow="0" w:firstColumn="0" w:lastColumn="0" w:oddVBand="0" w:evenVBand="0" w:oddHBand="0" w:evenHBand="0" w:firstRowFirstColumn="0" w:firstRowLastColumn="0" w:lastRowFirstColumn="0" w:lastRowLastColumn="0"/>
            </w:pPr>
            <w:r w:rsidRPr="00155711">
              <w:t>Capture business travel distance and mode of travel at time of travel or expense claim</w:t>
            </w:r>
          </w:p>
        </w:tc>
      </w:tr>
      <w:tr w:rsidR="00502953" w:rsidRPr="00155711" w14:paraId="54CC69BD" w14:textId="77777777" w:rsidTr="00323B0C">
        <w:tc>
          <w:tcPr>
            <w:cnfStyle w:val="001000000000" w:firstRow="0" w:lastRow="0" w:firstColumn="1" w:lastColumn="0" w:oddVBand="0" w:evenVBand="0" w:oddHBand="0" w:evenHBand="0" w:firstRowFirstColumn="0" w:firstRowLastColumn="0" w:lastRowFirstColumn="0" w:lastRowLastColumn="0"/>
            <w:tcW w:w="1494" w:type="dxa"/>
          </w:tcPr>
          <w:p w14:paraId="2D891B11" w14:textId="77777777" w:rsidR="00502953" w:rsidRPr="00155711" w:rsidRDefault="00502953" w:rsidP="00502953">
            <w:pPr>
              <w:pStyle w:val="Standard"/>
              <w:spacing w:before="60" w:after="60"/>
              <w:ind w:right="-755"/>
              <w:rPr>
                <w:b w:val="0"/>
                <w:bCs w:val="0"/>
              </w:rPr>
            </w:pPr>
            <w:r w:rsidRPr="00155711">
              <w:rPr>
                <w:b w:val="0"/>
                <w:bCs w:val="0"/>
              </w:rPr>
              <w:t>3.7</w:t>
            </w:r>
          </w:p>
        </w:tc>
        <w:tc>
          <w:tcPr>
            <w:tcW w:w="7087" w:type="dxa"/>
          </w:tcPr>
          <w:p w14:paraId="7FE023DA" w14:textId="77777777" w:rsidR="00502953" w:rsidRPr="00155711" w:rsidRDefault="00502953" w:rsidP="00502953">
            <w:pPr>
              <w:pStyle w:val="Standard"/>
              <w:spacing w:before="60" w:after="60"/>
              <w:cnfStyle w:val="000000000000" w:firstRow="0" w:lastRow="0" w:firstColumn="0" w:lastColumn="0" w:oddVBand="0" w:evenVBand="0" w:oddHBand="0" w:evenHBand="0" w:firstRowFirstColumn="0" w:firstRowLastColumn="0" w:lastRowFirstColumn="0" w:lastRowLastColumn="0"/>
            </w:pPr>
            <w:r w:rsidRPr="00155711">
              <w:t>Capture commuting data through time and attendance systems</w:t>
            </w:r>
          </w:p>
        </w:tc>
      </w:tr>
      <w:tr w:rsidR="00502953" w:rsidRPr="00410FE6" w14:paraId="3E99F55B" w14:textId="77777777" w:rsidTr="00323B0C">
        <w:tc>
          <w:tcPr>
            <w:cnfStyle w:val="001000000000" w:firstRow="0" w:lastRow="0" w:firstColumn="1" w:lastColumn="0" w:oddVBand="0" w:evenVBand="0" w:oddHBand="0" w:evenHBand="0" w:firstRowFirstColumn="0" w:firstRowLastColumn="0" w:lastRowFirstColumn="0" w:lastRowLastColumn="0"/>
            <w:tcW w:w="1494" w:type="dxa"/>
          </w:tcPr>
          <w:p w14:paraId="41016821" w14:textId="77777777" w:rsidR="00502953" w:rsidRPr="00155711" w:rsidRDefault="00502953" w:rsidP="00502953">
            <w:pPr>
              <w:pStyle w:val="Standard"/>
              <w:spacing w:before="60" w:after="60"/>
              <w:ind w:right="-755"/>
              <w:rPr>
                <w:b w:val="0"/>
                <w:bCs w:val="0"/>
              </w:rPr>
            </w:pPr>
            <w:r w:rsidRPr="00155711">
              <w:rPr>
                <w:b w:val="0"/>
                <w:bCs w:val="0"/>
              </w:rPr>
              <w:t>Various</w:t>
            </w:r>
          </w:p>
        </w:tc>
        <w:tc>
          <w:tcPr>
            <w:tcW w:w="7087" w:type="dxa"/>
          </w:tcPr>
          <w:p w14:paraId="6E04861D" w14:textId="43A1DCDF" w:rsidR="00502953" w:rsidRPr="00155711" w:rsidRDefault="00502953" w:rsidP="00502953">
            <w:pPr>
              <w:pStyle w:val="Standard"/>
              <w:spacing w:before="60" w:after="60"/>
              <w:cnfStyle w:val="000000000000" w:firstRow="0" w:lastRow="0" w:firstColumn="0" w:lastColumn="0" w:oddVBand="0" w:evenVBand="0" w:oddHBand="0" w:evenHBand="0" w:firstRowFirstColumn="0" w:firstRowLastColumn="0" w:lastRowFirstColumn="0" w:lastRowLastColumn="0"/>
            </w:pPr>
            <w:r w:rsidRPr="00155711">
              <w:t>Longer term we will work with customers to understand the emissions associated with use</w:t>
            </w:r>
            <w:r w:rsidR="00975FEB">
              <w:t xml:space="preserve"> </w:t>
            </w:r>
            <w:r w:rsidRPr="00155711">
              <w:t>of products</w:t>
            </w:r>
            <w:r w:rsidR="00975FEB">
              <w:t xml:space="preserve"> and services</w:t>
            </w:r>
          </w:p>
        </w:tc>
      </w:tr>
    </w:tbl>
    <w:p w14:paraId="317C9BD3" w14:textId="2AEBF9D7" w:rsidR="00981D73" w:rsidRDefault="0085033B" w:rsidP="00B94F2C">
      <w:pPr>
        <w:pStyle w:val="Heading1"/>
      </w:pPr>
      <w:bookmarkStart w:id="8" w:name="_Toc166678648"/>
      <w:r>
        <w:t>Emissions reduction targets</w:t>
      </w:r>
      <w:bookmarkEnd w:id="8"/>
    </w:p>
    <w:p w14:paraId="317C9BD4" w14:textId="3EE03222" w:rsidR="00981D73" w:rsidRDefault="0085033B" w:rsidP="00AE3A6C">
      <w:pPr>
        <w:spacing w:before="240" w:after="240"/>
      </w:pPr>
      <w:bookmarkStart w:id="9" w:name="_heading=h.tyjcwt"/>
      <w:bookmarkStart w:id="10" w:name="_heading=h.4d34og8"/>
      <w:bookmarkEnd w:id="9"/>
      <w:bookmarkEnd w:id="10"/>
      <w:proofErr w:type="gramStart"/>
      <w:r>
        <w:t>In order to</w:t>
      </w:r>
      <w:proofErr w:type="gramEnd"/>
      <w:r>
        <w:t xml:space="preserve"> progress to achieving Net Zero, we have adopted the carbon reduction targets</w:t>
      </w:r>
      <w:r w:rsidR="003A506A">
        <w:t xml:space="preserve"> detailed in the </w:t>
      </w:r>
      <w:r w:rsidR="00B07F30">
        <w:t>graph below.</w:t>
      </w:r>
    </w:p>
    <w:p w14:paraId="2679CF4C" w14:textId="3B372F05" w:rsidR="00B42EB5" w:rsidRDefault="00B42EB5" w:rsidP="00AE3A6C">
      <w:pPr>
        <w:spacing w:before="240" w:after="240"/>
      </w:pPr>
      <w:r>
        <w:t xml:space="preserve">These targets will be updated </w:t>
      </w:r>
      <w:r w:rsidR="0056330F">
        <w:t>and recalculated as addition</w:t>
      </w:r>
      <w:r w:rsidR="0065523D">
        <w:t>al</w:t>
      </w:r>
      <w:r w:rsidR="0056330F">
        <w:t xml:space="preserve"> </w:t>
      </w:r>
      <w:r w:rsidR="007C2979">
        <w:t xml:space="preserve">Scope 3 </w:t>
      </w:r>
      <w:r w:rsidR="0056330F">
        <w:t>categories are added and data quality is improved (</w:t>
      </w:r>
      <w:r w:rsidR="00AF26F9">
        <w:t>if changes create &gt;5% variance in original calculations)</w:t>
      </w:r>
      <w:r w:rsidR="0056330F">
        <w:t>.</w:t>
      </w:r>
    </w:p>
    <w:p w14:paraId="3B5E4E75" w14:textId="0DCB04BC" w:rsidR="00C0386F" w:rsidRDefault="0085033B" w:rsidP="00AE3A6C">
      <w:pPr>
        <w:spacing w:before="240" w:after="240"/>
      </w:pPr>
      <w:bookmarkStart w:id="11" w:name="_heading=h.2s8eyo1"/>
      <w:bookmarkEnd w:id="11"/>
      <w:r w:rsidRPr="00AE3A6C">
        <w:t xml:space="preserve">We project that carbon emissions will decrease </w:t>
      </w:r>
      <w:r w:rsidR="00DD3FD1" w:rsidRPr="00AE3A6C">
        <w:t xml:space="preserve">to </w:t>
      </w:r>
      <w:r w:rsidR="002577AF" w:rsidRPr="00AE3A6C">
        <w:t xml:space="preserve">circa </w:t>
      </w:r>
      <w:r w:rsidR="00B33A4A">
        <w:t>12.7</w:t>
      </w:r>
      <w:r w:rsidR="00933246">
        <w:t xml:space="preserve"> </w:t>
      </w:r>
      <w:r w:rsidR="00034A8F" w:rsidRPr="00AE3A6C">
        <w:t>tonnes</w:t>
      </w:r>
      <w:r w:rsidR="00DD3FD1" w:rsidRPr="00AE3A6C">
        <w:t xml:space="preserve"> by 2030.</w:t>
      </w:r>
      <w:r w:rsidR="007D6F5E" w:rsidRPr="00AE3A6C">
        <w:t xml:space="preserve"> </w:t>
      </w:r>
      <w:r w:rsidRPr="00AE3A6C">
        <w:t xml:space="preserve"> This is a reduction of </w:t>
      </w:r>
      <w:r w:rsidR="00B33A4A">
        <w:t>29</w:t>
      </w:r>
      <w:r w:rsidR="006E0E51" w:rsidRPr="00AE3A6C">
        <w:t xml:space="preserve">% </w:t>
      </w:r>
      <w:r w:rsidR="003F340A" w:rsidRPr="00AE3A6C">
        <w:t xml:space="preserve">from our baseline year, </w:t>
      </w:r>
      <w:r w:rsidR="006E0E51" w:rsidRPr="00AE3A6C">
        <w:t xml:space="preserve">on average a </w:t>
      </w:r>
      <w:r w:rsidR="00CF3FFF">
        <w:t>4.9</w:t>
      </w:r>
      <w:r w:rsidR="006E0E51" w:rsidRPr="00AE3A6C">
        <w:t>% year on year reduction</w:t>
      </w:r>
      <w:r w:rsidR="003F340A" w:rsidRPr="00AE3A6C">
        <w:t>.</w:t>
      </w:r>
      <w:r w:rsidR="00EA167A">
        <w:t xml:space="preserve">  </w:t>
      </w:r>
    </w:p>
    <w:p w14:paraId="317C9BD7" w14:textId="32EF098F" w:rsidR="00981D73" w:rsidRDefault="00711F2F" w:rsidP="00AE3A6C">
      <w:pPr>
        <w:spacing w:before="240" w:after="240"/>
      </w:pPr>
      <w:bookmarkStart w:id="12" w:name="_heading=h.17dp8vu"/>
      <w:bookmarkStart w:id="13" w:name="_heading=h.z337ya"/>
      <w:bookmarkStart w:id="14" w:name="_heading=h.3j2qqm3"/>
      <w:bookmarkStart w:id="15" w:name="_heading=h.1y810tw"/>
      <w:bookmarkStart w:id="16" w:name="_heading=h.4i7ojhp"/>
      <w:bookmarkStart w:id="17" w:name="_heading=h.2xcytpi"/>
      <w:bookmarkStart w:id="18" w:name="_heading=h.1ci93xb"/>
      <w:bookmarkEnd w:id="12"/>
      <w:bookmarkEnd w:id="13"/>
      <w:bookmarkEnd w:id="14"/>
      <w:bookmarkEnd w:id="15"/>
      <w:bookmarkEnd w:id="16"/>
      <w:bookmarkEnd w:id="17"/>
      <w:bookmarkEnd w:id="18"/>
      <w:r>
        <w:t>O</w:t>
      </w:r>
      <w:r w:rsidR="0085033B" w:rsidRPr="00C37197">
        <w:t>ur reduction path is plotted below.</w:t>
      </w:r>
    </w:p>
    <w:p w14:paraId="7CB4C866" w14:textId="7FAB6C34" w:rsidR="00B633AE" w:rsidRDefault="00CF3FFF">
      <w:pPr>
        <w:pStyle w:val="Standard"/>
      </w:pPr>
      <w:r w:rsidRPr="00CF3FFF">
        <w:rPr>
          <w:noProof/>
        </w:rPr>
        <w:drawing>
          <wp:inline distT="0" distB="0" distL="0" distR="0" wp14:anchorId="6E631015" wp14:editId="149AC139">
            <wp:extent cx="6331267" cy="1783080"/>
            <wp:effectExtent l="0" t="0" r="0" b="7620"/>
            <wp:docPr id="1919054074" name="Picture 1" descr="A graph with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54074" name="Picture 1" descr="A graph with different colored bars&#10;&#10;Description automatically generated"/>
                    <pic:cNvPicPr/>
                  </pic:nvPicPr>
                  <pic:blipFill>
                    <a:blip r:embed="rId13"/>
                    <a:stretch>
                      <a:fillRect/>
                    </a:stretch>
                  </pic:blipFill>
                  <pic:spPr>
                    <a:xfrm>
                      <a:off x="0" y="0"/>
                      <a:ext cx="6335996" cy="1784412"/>
                    </a:xfrm>
                    <a:prstGeom prst="rect">
                      <a:avLst/>
                    </a:prstGeom>
                  </pic:spPr>
                </pic:pic>
              </a:graphicData>
            </a:graphic>
          </wp:inline>
        </w:drawing>
      </w:r>
    </w:p>
    <w:p w14:paraId="6C841BF9" w14:textId="417C2C34" w:rsidR="008814C7" w:rsidRPr="00FC3FD7" w:rsidRDefault="008814C7" w:rsidP="008814C7">
      <w:pPr>
        <w:spacing w:before="240" w:after="240"/>
      </w:pPr>
      <w:bookmarkStart w:id="19" w:name="_heading=h.qsh70q"/>
      <w:bookmarkEnd w:id="19"/>
      <w:r w:rsidRPr="00F311D3">
        <w:t xml:space="preserve">As our footprint is dominated by electricity use and employee </w:t>
      </w:r>
      <w:r w:rsidR="00CF3FFF" w:rsidRPr="00F311D3">
        <w:t>travel</w:t>
      </w:r>
      <w:r w:rsidRPr="00F311D3">
        <w:t>, we have assumed reductions from government projected grid electricity decarbonisation and the adoption of lower carbon vehicles and fuels from 2030 based on current legislation and manufacturer plans.</w:t>
      </w:r>
    </w:p>
    <w:p w14:paraId="5A2E8D8F" w14:textId="5B7E6E09" w:rsidR="008E359B" w:rsidRDefault="008E359B" w:rsidP="00AE3A6C">
      <w:pPr>
        <w:spacing w:before="240" w:after="240"/>
      </w:pPr>
      <w:r>
        <w:t xml:space="preserve">The plan assumes some unavoidable emissions will remain by </w:t>
      </w:r>
      <w:r w:rsidRPr="00F311D3">
        <w:t>20</w:t>
      </w:r>
      <w:r w:rsidR="004C356E" w:rsidRPr="00F311D3">
        <w:t>45</w:t>
      </w:r>
      <w:r>
        <w:t>, and these will be offset</w:t>
      </w:r>
      <w:r w:rsidR="0048779F">
        <w:t xml:space="preserve"> via a verified </w:t>
      </w:r>
      <w:r w:rsidR="00085228">
        <w:t>method of atmospheric CO</w:t>
      </w:r>
      <w:r w:rsidR="00085228" w:rsidRPr="00085228">
        <w:rPr>
          <w:vertAlign w:val="subscript"/>
        </w:rPr>
        <w:t>2</w:t>
      </w:r>
      <w:r w:rsidR="00085228">
        <w:t xml:space="preserve"> removal.</w:t>
      </w:r>
    </w:p>
    <w:p w14:paraId="33D44154" w14:textId="58AD5DD7" w:rsidR="005E6028" w:rsidRDefault="005E6028" w:rsidP="00AE3A6C">
      <w:pPr>
        <w:spacing w:before="240" w:after="240"/>
      </w:pPr>
      <w:r>
        <w:t>We anticipate this path will change significantly over time as our options are evaluated and technology changes.</w:t>
      </w:r>
    </w:p>
    <w:p w14:paraId="7A8ABE28" w14:textId="77777777" w:rsidR="00611637" w:rsidRDefault="00611637" w:rsidP="00611637">
      <w:pPr>
        <w:pStyle w:val="Heading1"/>
      </w:pPr>
      <w:bookmarkStart w:id="20" w:name="_heading=h.3as4poj"/>
      <w:bookmarkStart w:id="21" w:name="_heading=h.49x2ik5"/>
      <w:bookmarkStart w:id="22" w:name="_Toc166678651"/>
      <w:bookmarkEnd w:id="20"/>
      <w:bookmarkEnd w:id="21"/>
      <w:r>
        <w:t>Completed carbon reduction projects</w:t>
      </w:r>
    </w:p>
    <w:p w14:paraId="37AE03D6" w14:textId="64142C06" w:rsidR="00611637" w:rsidRPr="009A7143" w:rsidRDefault="0030277F" w:rsidP="00611637">
      <w:pPr>
        <w:pStyle w:val="Standard"/>
        <w:spacing w:after="120"/>
        <w:ind w:left="357"/>
      </w:pPr>
      <w:r>
        <w:t xml:space="preserve">Adoption of </w:t>
      </w:r>
      <w:r w:rsidR="00F27C2B">
        <w:t>air sourced heat pumps for space heating.</w:t>
      </w:r>
    </w:p>
    <w:p w14:paraId="29D5F399" w14:textId="77777777" w:rsidR="00611637" w:rsidRDefault="00611637" w:rsidP="00611637">
      <w:pPr>
        <w:pStyle w:val="Heading1"/>
      </w:pPr>
      <w:r>
        <w:t>Future carbon reduction initiatives</w:t>
      </w:r>
    </w:p>
    <w:p w14:paraId="0FEEF9AB" w14:textId="77777777" w:rsidR="00611637" w:rsidRPr="00B32579" w:rsidRDefault="00611637" w:rsidP="00611637">
      <w:pPr>
        <w:pStyle w:val="Standard"/>
        <w:numPr>
          <w:ilvl w:val="0"/>
          <w:numId w:val="5"/>
        </w:numPr>
        <w:spacing w:after="120"/>
        <w:ind w:left="714" w:hanging="357"/>
      </w:pPr>
      <w:r w:rsidRPr="00B32579">
        <w:t>Consider potential to invest / collaborate to make solar panel generated electricity available on site.</w:t>
      </w:r>
    </w:p>
    <w:p w14:paraId="5DECDABA" w14:textId="77777777" w:rsidR="00611637" w:rsidRPr="00B32579" w:rsidRDefault="00611637" w:rsidP="00611637">
      <w:pPr>
        <w:pStyle w:val="Standard"/>
        <w:numPr>
          <w:ilvl w:val="0"/>
          <w:numId w:val="5"/>
        </w:numPr>
        <w:spacing w:after="120"/>
        <w:ind w:left="714" w:hanging="357"/>
      </w:pPr>
      <w:r w:rsidRPr="00B32579">
        <w:t>Encourage and incentivise employees to transition to lower carbon vehicles upon replacement; including installation of EV charging points and consideration of EV salary sacrifice schemes.</w:t>
      </w:r>
    </w:p>
    <w:p w14:paraId="629007F5" w14:textId="77777777" w:rsidR="00611637" w:rsidRPr="00B32579" w:rsidRDefault="00611637" w:rsidP="00611637">
      <w:pPr>
        <w:pStyle w:val="Standard"/>
        <w:numPr>
          <w:ilvl w:val="0"/>
          <w:numId w:val="5"/>
        </w:numPr>
        <w:spacing w:after="120"/>
        <w:ind w:left="714" w:hanging="357"/>
      </w:pPr>
      <w:r w:rsidRPr="00B32579">
        <w:t>Adopt a green travel plan.</w:t>
      </w:r>
    </w:p>
    <w:p w14:paraId="4A8E1B8B" w14:textId="77777777" w:rsidR="00611637" w:rsidRPr="00B32579" w:rsidRDefault="00611637" w:rsidP="00611637">
      <w:pPr>
        <w:pStyle w:val="Standard"/>
        <w:numPr>
          <w:ilvl w:val="0"/>
          <w:numId w:val="5"/>
        </w:numPr>
        <w:spacing w:after="120"/>
        <w:ind w:left="714" w:hanging="357"/>
      </w:pPr>
      <w:r w:rsidRPr="00B32579">
        <w:t>Engage supply chain to understand and where possible support their carbon reduction plan development and delivery.</w:t>
      </w:r>
    </w:p>
    <w:p w14:paraId="48C37FA8" w14:textId="77777777" w:rsidR="00611637" w:rsidRPr="00B32579" w:rsidRDefault="00611637" w:rsidP="00611637">
      <w:pPr>
        <w:pStyle w:val="Standard"/>
        <w:numPr>
          <w:ilvl w:val="0"/>
          <w:numId w:val="5"/>
        </w:numPr>
        <w:spacing w:after="120"/>
        <w:ind w:left="714" w:hanging="357"/>
      </w:pPr>
      <w:r w:rsidRPr="00B32579">
        <w:t>Engage customers to understand and where possible support their carbon reduction plan development and delivery.</w:t>
      </w:r>
    </w:p>
    <w:p w14:paraId="317C9BEC" w14:textId="77777777" w:rsidR="00981D73" w:rsidRDefault="0085033B">
      <w:pPr>
        <w:pStyle w:val="Heading1"/>
        <w:spacing w:before="360" w:line="242" w:lineRule="auto"/>
        <w:rPr>
          <w:bCs/>
          <w:sz w:val="28"/>
          <w:szCs w:val="28"/>
        </w:rPr>
      </w:pPr>
      <w:r w:rsidRPr="0008498B">
        <w:rPr>
          <w:bCs/>
          <w:sz w:val="28"/>
          <w:szCs w:val="28"/>
        </w:rPr>
        <w:t>Declaration and Sign Off</w:t>
      </w:r>
      <w:bookmarkEnd w:id="22"/>
    </w:p>
    <w:p w14:paraId="352179F1" w14:textId="77777777" w:rsidR="001020A5" w:rsidRDefault="001020A5" w:rsidP="0008498B">
      <w:r>
        <w:t>This Carbon Reduction Plan has been completed in accordance with PPN 06/21 and associated guidance and reporting standard for Carbon Reduction Plans.</w:t>
      </w:r>
    </w:p>
    <w:p w14:paraId="3524D40D" w14:textId="77777777" w:rsidR="0008498B" w:rsidRDefault="001020A5" w:rsidP="0008498B">
      <w:r>
        <w:t xml:space="preserve">Emissions have been reported and recorded in accordance with the published reporting standard for Carbon Reduction Plans and the </w:t>
      </w:r>
      <w:r w:rsidR="009B6D23">
        <w:rPr>
          <w:color w:val="000000"/>
        </w:rPr>
        <w:t>GHG Reporting Protocol corporate standard</w:t>
      </w:r>
      <w:r w:rsidR="009B6D23">
        <w:rPr>
          <w:rStyle w:val="FootnoteReference"/>
          <w:color w:val="000000"/>
        </w:rPr>
        <w:footnoteReference w:id="2"/>
      </w:r>
      <w:r w:rsidR="009B6D23">
        <w:rPr>
          <w:color w:val="000000"/>
        </w:rPr>
        <w:t xml:space="preserve">, </w:t>
      </w:r>
      <w:r w:rsidR="009B6D23">
        <w:rPr>
          <w:color w:val="0B0C0C"/>
        </w:rPr>
        <w:t xml:space="preserve">the </w:t>
      </w:r>
      <w:r w:rsidR="009B6D23">
        <w:rPr>
          <w:color w:val="000000"/>
        </w:rPr>
        <w:t>Corporate Value Chain (Scope 3) Standard</w:t>
      </w:r>
      <w:r w:rsidR="009B6D23">
        <w:rPr>
          <w:rStyle w:val="FootnoteReference"/>
          <w:color w:val="000000"/>
        </w:rPr>
        <w:footnoteReference w:id="3"/>
      </w:r>
      <w:r w:rsidR="009B6D23">
        <w:rPr>
          <w:color w:val="000000"/>
        </w:rPr>
        <w:t>.</w:t>
      </w:r>
      <w:r w:rsidR="009B6D23">
        <w:rPr>
          <w:color w:val="0B0C0C"/>
        </w:rPr>
        <w:t>and uses the appropri</w:t>
      </w:r>
      <w:r w:rsidR="009B6D23">
        <w:rPr>
          <w:color w:val="000000"/>
        </w:rPr>
        <w:t xml:space="preserve">ate </w:t>
      </w:r>
      <w:hyperlink r:id="rId14" w:history="1">
        <w:r w:rsidR="009B6D23">
          <w:rPr>
            <w:color w:val="000000"/>
          </w:rPr>
          <w:t>Government emission conversion factors for greenhouse gas company reporting</w:t>
        </w:r>
      </w:hyperlink>
      <w:r w:rsidR="009B6D23">
        <w:rPr>
          <w:rStyle w:val="FootnoteReference"/>
          <w:color w:val="000000"/>
        </w:rPr>
        <w:footnoteReference w:id="4"/>
      </w:r>
      <w:r w:rsidR="009B6D23">
        <w:rPr>
          <w:color w:val="000000"/>
        </w:rPr>
        <w:t>.</w:t>
      </w:r>
    </w:p>
    <w:p w14:paraId="73B3FAF0" w14:textId="6C05CA0A" w:rsidR="001020A5" w:rsidRDefault="003A6AA7" w:rsidP="0008498B">
      <w:r>
        <w:t xml:space="preserve">The Scope 3 emissions reported </w:t>
      </w:r>
      <w:r w:rsidR="001C3453">
        <w:t xml:space="preserve">have been calculated </w:t>
      </w:r>
      <w:r w:rsidR="001020A5">
        <w:t>in accordance with the published reporting standard for Carbon Reduction Plans and the Corporate Value Chain (Scope 3) Standard.</w:t>
      </w:r>
    </w:p>
    <w:p w14:paraId="317C9BF0" w14:textId="69A70F95" w:rsidR="00981D73" w:rsidRDefault="0085033B" w:rsidP="0008498B">
      <w:r>
        <w:rPr>
          <w:color w:val="0B0C0C"/>
        </w:rPr>
        <w:t xml:space="preserve">This Carbon Reduction Plan has been reviewed and signed off </w:t>
      </w:r>
      <w:r>
        <w:t>by the board of directors</w:t>
      </w:r>
      <w:r w:rsidR="00DD0DE3">
        <w:t>.</w:t>
      </w:r>
    </w:p>
    <w:p w14:paraId="34959FE3" w14:textId="77777777" w:rsidR="0008498B" w:rsidRDefault="0008498B" w:rsidP="0008498B"/>
    <w:p w14:paraId="317C9BF1" w14:textId="08B2B807" w:rsidR="00981D73" w:rsidRDefault="0085033B">
      <w:pPr>
        <w:pStyle w:val="Heading4"/>
        <w:spacing w:after="300" w:line="242" w:lineRule="auto"/>
      </w:pPr>
      <w:bookmarkStart w:id="23" w:name="_heading=h.2p2csry"/>
      <w:bookmarkEnd w:id="23"/>
      <w:r>
        <w:t xml:space="preserve">Signed on behalf of </w:t>
      </w:r>
      <w:r w:rsidR="006215C1">
        <w:t>Apollo 3D</w:t>
      </w:r>
      <w:r>
        <w:t>:</w:t>
      </w:r>
    </w:p>
    <w:p w14:paraId="317C9BF2" w14:textId="77777777" w:rsidR="00981D73" w:rsidRDefault="00981D73">
      <w:pPr>
        <w:pStyle w:val="Standard"/>
        <w:spacing w:after="300" w:line="242" w:lineRule="auto"/>
        <w:rPr>
          <w:color w:val="0B0C0C"/>
        </w:rPr>
      </w:pPr>
    </w:p>
    <w:p w14:paraId="317C9BF5" w14:textId="15F88FA4" w:rsidR="00773CC5" w:rsidRDefault="0085033B" w:rsidP="00303FBB">
      <w:pPr>
        <w:pStyle w:val="Standard"/>
        <w:spacing w:after="300" w:line="242" w:lineRule="auto"/>
      </w:pPr>
      <w:r>
        <w:rPr>
          <w:color w:val="0B0C0C"/>
        </w:rPr>
        <w:t>………………………………………………………………</w:t>
      </w:r>
      <w:proofErr w:type="gramStart"/>
      <w:r>
        <w:rPr>
          <w:color w:val="0B0C0C"/>
        </w:rPr>
        <w:t>….Date</w:t>
      </w:r>
      <w:proofErr w:type="gramEnd"/>
      <w:r>
        <w:rPr>
          <w:color w:val="0B0C0C"/>
        </w:rPr>
        <w:t>: ……………………….……….</w:t>
      </w:r>
      <w:bookmarkStart w:id="24" w:name="_heading=h.147n2zr"/>
      <w:bookmarkEnd w:id="24"/>
      <w:r w:rsidR="00773CC5">
        <w:br w:type="page"/>
      </w:r>
    </w:p>
    <w:p w14:paraId="53E9FEF5" w14:textId="77FE5AE7" w:rsidR="00981D73" w:rsidRDefault="00773CC5" w:rsidP="00773CC5">
      <w:pPr>
        <w:pStyle w:val="Heading1"/>
      </w:pPr>
      <w:bookmarkStart w:id="25" w:name="_Toc166678652"/>
      <w:r w:rsidRPr="004B6C5D">
        <w:t>Appendix – Calculations</w:t>
      </w:r>
      <w:bookmarkEnd w:id="25"/>
    </w:p>
    <w:p w14:paraId="017E16C1" w14:textId="77777777" w:rsidR="0069553B" w:rsidRDefault="0069553B" w:rsidP="0069553B">
      <w:pPr>
        <w:pStyle w:val="Standard"/>
        <w:ind w:right="-188"/>
      </w:pPr>
      <w:r>
        <w:t>All conversion factors applied to relevant units to generate Kg CO</w:t>
      </w:r>
      <w:r w:rsidRPr="00F13599">
        <w:rPr>
          <w:vertAlign w:val="subscript"/>
        </w:rPr>
        <w:t>2</w:t>
      </w:r>
      <w:r>
        <w:t>e, then reported as t CO</w:t>
      </w:r>
      <w:r w:rsidRPr="00F13599">
        <w:rPr>
          <w:vertAlign w:val="subscript"/>
        </w:rPr>
        <w:t>2</w:t>
      </w:r>
      <w:r>
        <w:t>e.</w:t>
      </w:r>
    </w:p>
    <w:p w14:paraId="494739BF" w14:textId="77777777" w:rsidR="00972EE2" w:rsidRDefault="00972EE2" w:rsidP="0069553B">
      <w:pPr>
        <w:pStyle w:val="Standard"/>
        <w:ind w:right="-330"/>
      </w:pPr>
    </w:p>
    <w:p w14:paraId="54A62272" w14:textId="615AB573" w:rsidR="00C96F9F" w:rsidRDefault="00C96F9F" w:rsidP="001D343A">
      <w:pPr>
        <w:pStyle w:val="Heading2"/>
      </w:pPr>
      <w:bookmarkStart w:id="26" w:name="_Toc166678654"/>
      <w:r>
        <w:t>Scope 2:</w:t>
      </w:r>
      <w:bookmarkEnd w:id="26"/>
    </w:p>
    <w:p w14:paraId="03CC3662" w14:textId="50E80DB7" w:rsidR="00974443" w:rsidRDefault="00D350DC" w:rsidP="00974443">
      <w:pPr>
        <w:pStyle w:val="Standard"/>
      </w:pPr>
      <w:r>
        <w:t xml:space="preserve">Typical UK office energy use per square meter was </w:t>
      </w:r>
      <w:r w:rsidR="00C82259">
        <w:t>assumed</w:t>
      </w:r>
      <w:r>
        <w:t xml:space="preserve">, with a heating efficiency gain applied to account for heat </w:t>
      </w:r>
      <w:r w:rsidR="00D104DE">
        <w:t>pump</w:t>
      </w:r>
      <w:r>
        <w:t xml:space="preserve"> usage the primary heat source</w:t>
      </w:r>
      <w:r w:rsidR="00D104DE">
        <w:t xml:space="preserve">.  Standard electricity conversion factors were applied as part of the </w:t>
      </w:r>
      <w:r w:rsidR="004F6F66">
        <w:t>generation of the bespoke emissions factor*.</w:t>
      </w:r>
    </w:p>
    <w:p w14:paraId="551C4422" w14:textId="77777777" w:rsidR="00795C6B" w:rsidRDefault="00795C6B" w:rsidP="00795C6B">
      <w:pPr>
        <w:pStyle w:val="Standard"/>
      </w:pPr>
    </w:p>
    <w:p w14:paraId="068BC741" w14:textId="2D0F269C" w:rsidR="00795C6B" w:rsidRDefault="001D343A" w:rsidP="00795C6B">
      <w:pPr>
        <w:pStyle w:val="Heading2"/>
      </w:pPr>
      <w:bookmarkStart w:id="27" w:name="_Toc166678655"/>
      <w:r>
        <w:t>Scope 3</w:t>
      </w:r>
      <w:bookmarkEnd w:id="27"/>
    </w:p>
    <w:p w14:paraId="6CC7C900" w14:textId="0E098812" w:rsidR="000E1ECB" w:rsidRDefault="001D343A" w:rsidP="00944AC1">
      <w:pPr>
        <w:pStyle w:val="Heading3"/>
      </w:pPr>
      <w:r>
        <w:t xml:space="preserve">3.3 </w:t>
      </w:r>
      <w:r w:rsidR="000E1ECB">
        <w:t>Transmission and distribution</w:t>
      </w:r>
    </w:p>
    <w:p w14:paraId="468F91BB" w14:textId="2E6AB818" w:rsidR="00F46149" w:rsidRDefault="00B93FD2" w:rsidP="00EF3BDB">
      <w:pPr>
        <w:pStyle w:val="Standard"/>
      </w:pPr>
      <w:r>
        <w:t xml:space="preserve">Electricity </w:t>
      </w:r>
      <w:r w:rsidR="00C82259">
        <w:t>– Applying</w:t>
      </w:r>
      <w:r w:rsidR="00EF3BDB">
        <w:t xml:space="preserve"> the scope 2 </w:t>
      </w:r>
      <w:r w:rsidR="007050F3">
        <w:t>electricity</w:t>
      </w:r>
      <w:r w:rsidR="00F53296">
        <w:t xml:space="preserve"> data to the appropriate conversion factors</w:t>
      </w:r>
      <w:r w:rsidR="00615583">
        <w:t>*</w:t>
      </w:r>
    </w:p>
    <w:p w14:paraId="1108F28E" w14:textId="77777777" w:rsidR="00B93FD2" w:rsidRDefault="00B93FD2" w:rsidP="001D343A">
      <w:pPr>
        <w:pStyle w:val="Standard"/>
      </w:pPr>
    </w:p>
    <w:p w14:paraId="4080DAB7" w14:textId="51BA5E6B" w:rsidR="001D343A" w:rsidRPr="00B93FD2" w:rsidRDefault="001D343A" w:rsidP="001D343A">
      <w:pPr>
        <w:pStyle w:val="Standard"/>
        <w:rPr>
          <w:i/>
          <w:iCs/>
          <w:sz w:val="20"/>
          <w:szCs w:val="20"/>
        </w:rPr>
      </w:pPr>
      <w:r w:rsidRPr="00B93FD2">
        <w:rPr>
          <w:i/>
          <w:iCs/>
          <w:sz w:val="20"/>
          <w:szCs w:val="20"/>
        </w:rPr>
        <w:t xml:space="preserve">Note: In this category we have </w:t>
      </w:r>
      <w:r w:rsidR="00267421">
        <w:rPr>
          <w:i/>
          <w:iCs/>
          <w:sz w:val="20"/>
          <w:szCs w:val="20"/>
        </w:rPr>
        <w:t>included</w:t>
      </w:r>
      <w:r w:rsidRPr="00B93FD2">
        <w:rPr>
          <w:i/>
          <w:iCs/>
          <w:sz w:val="20"/>
          <w:szCs w:val="20"/>
        </w:rPr>
        <w:t xml:space="preserve"> well-to-tank emissions </w:t>
      </w:r>
    </w:p>
    <w:p w14:paraId="33E7A950" w14:textId="77777777" w:rsidR="00BE6653" w:rsidRDefault="00BE6653" w:rsidP="00BE6653">
      <w:pPr>
        <w:pStyle w:val="Standard"/>
      </w:pPr>
    </w:p>
    <w:p w14:paraId="5FE35173" w14:textId="668648D0" w:rsidR="00252DC1" w:rsidRDefault="00252DC1" w:rsidP="00252DC1">
      <w:pPr>
        <w:pStyle w:val="Heading3"/>
      </w:pPr>
      <w:r>
        <w:t>3.5 Waste generated in operations</w:t>
      </w:r>
    </w:p>
    <w:p w14:paraId="6634AAE1" w14:textId="6440F480" w:rsidR="00301B0D" w:rsidRDefault="003B5BA2" w:rsidP="00301B0D">
      <w:pPr>
        <w:pStyle w:val="Standard"/>
      </w:pPr>
      <w:r>
        <w:t>W</w:t>
      </w:r>
      <w:r w:rsidR="00741FBE">
        <w:t xml:space="preserve">aste figures </w:t>
      </w:r>
      <w:r w:rsidR="005434A5">
        <w:t xml:space="preserve">estimated from </w:t>
      </w:r>
      <w:r w:rsidR="004F6F66">
        <w:t xml:space="preserve">typical office use per </w:t>
      </w:r>
      <w:r w:rsidR="004E2FEE">
        <w:t>person applied to the person days reported for office use</w:t>
      </w:r>
      <w:r w:rsidR="00332B01">
        <w:t xml:space="preserve">, with </w:t>
      </w:r>
      <w:r w:rsidR="0060235A">
        <w:t>split between incineration</w:t>
      </w:r>
      <w:r w:rsidR="00332B01">
        <w:t>,</w:t>
      </w:r>
      <w:r w:rsidR="0060235A">
        <w:t xml:space="preserve"> recycling</w:t>
      </w:r>
      <w:r w:rsidR="00332B01">
        <w:t xml:space="preserve"> and </w:t>
      </w:r>
      <w:r w:rsidR="0060235A">
        <w:t>landfill</w:t>
      </w:r>
      <w:r w:rsidR="00332B01">
        <w:t xml:space="preserve"> </w:t>
      </w:r>
      <w:r w:rsidR="00303FBB">
        <w:t xml:space="preserve">from </w:t>
      </w:r>
      <w:r w:rsidR="004E2FEE">
        <w:t>national averages</w:t>
      </w:r>
      <w:r w:rsidR="00303FBB">
        <w:t>,</w:t>
      </w:r>
      <w:r w:rsidR="0060235A">
        <w:t xml:space="preserve"> using the appropriate conversion </w:t>
      </w:r>
      <w:r w:rsidR="00C82259">
        <w:t>factors. *</w:t>
      </w:r>
    </w:p>
    <w:p w14:paraId="2F81EAD7" w14:textId="4536D011" w:rsidR="00773CC5" w:rsidRDefault="0036331B" w:rsidP="00BA2A3F">
      <w:pPr>
        <w:pStyle w:val="Heading3"/>
      </w:pPr>
      <w:r>
        <w:t>3.6 Business travel</w:t>
      </w:r>
    </w:p>
    <w:p w14:paraId="3734B87D" w14:textId="1BEA3F48" w:rsidR="00665E6E" w:rsidRDefault="002972C5" w:rsidP="00BC2BC5">
      <w:pPr>
        <w:pStyle w:val="Standard"/>
      </w:pPr>
      <w:r>
        <w:t>Business travel mile</w:t>
      </w:r>
      <w:r w:rsidR="003F137B">
        <w:t xml:space="preserve">age was </w:t>
      </w:r>
      <w:r w:rsidR="00655756">
        <w:t xml:space="preserve">calculated </w:t>
      </w:r>
      <w:r w:rsidR="004E2FEE">
        <w:t xml:space="preserve">from typical week scenarios assuming an average distance travelled in </w:t>
      </w:r>
      <w:r w:rsidR="00E91D6C">
        <w:t>a client facing day to be 40 miles.  T</w:t>
      </w:r>
      <w:r w:rsidR="00655756">
        <w:t>he relevant conversion factors</w:t>
      </w:r>
      <w:r w:rsidR="00D72532">
        <w:t>*</w:t>
      </w:r>
      <w:r w:rsidR="00655756">
        <w:t xml:space="preserve"> </w:t>
      </w:r>
      <w:r w:rsidR="00E91D6C">
        <w:t>for average vehicles were applied.</w:t>
      </w:r>
    </w:p>
    <w:p w14:paraId="1F1FE6AC" w14:textId="4C4E7A8A" w:rsidR="00FE79F4" w:rsidRDefault="00DA0F44" w:rsidP="00DA0F44">
      <w:pPr>
        <w:pStyle w:val="Heading3"/>
      </w:pPr>
      <w:r>
        <w:t>3.7 Employee commuting</w:t>
      </w:r>
      <w:r w:rsidR="00CF775C">
        <w:t xml:space="preserve"> and home working</w:t>
      </w:r>
    </w:p>
    <w:p w14:paraId="6B7DFE4A" w14:textId="77777777" w:rsidR="00DA0F44" w:rsidRDefault="00DA0F44" w:rsidP="00DA0F44">
      <w:pPr>
        <w:pStyle w:val="Standard"/>
      </w:pPr>
    </w:p>
    <w:p w14:paraId="731FE190" w14:textId="1A1451B8" w:rsidR="00DA0F44" w:rsidRDefault="00DA0F44" w:rsidP="00DA0F44">
      <w:pPr>
        <w:pStyle w:val="Standard"/>
      </w:pPr>
      <w:r>
        <w:t>Typical weekly co</w:t>
      </w:r>
      <w:r w:rsidR="000E4559">
        <w:t xml:space="preserve">mmuting distances per week were multiplied by working weeks in the year and </w:t>
      </w:r>
      <w:r w:rsidR="00F66767">
        <w:t xml:space="preserve">the </w:t>
      </w:r>
      <w:r w:rsidR="00D72532">
        <w:t>average</w:t>
      </w:r>
      <w:r w:rsidR="00F66767">
        <w:t xml:space="preserve"> car emissions factors* applied.</w:t>
      </w:r>
    </w:p>
    <w:p w14:paraId="5336334E" w14:textId="77777777" w:rsidR="00CF775C" w:rsidRDefault="00CF775C" w:rsidP="00DA0F44">
      <w:pPr>
        <w:pStyle w:val="Standard"/>
      </w:pPr>
    </w:p>
    <w:p w14:paraId="4534B774" w14:textId="188FC53B" w:rsidR="00FE79F4" w:rsidRDefault="00142ADC" w:rsidP="00773CC5">
      <w:pPr>
        <w:pStyle w:val="Standard"/>
      </w:pPr>
      <w:r>
        <w:t>Full time equivalent working hours from home had the relevant con</w:t>
      </w:r>
      <w:r w:rsidR="00AA2CA4">
        <w:t>version factor* applied.</w:t>
      </w:r>
    </w:p>
    <w:p w14:paraId="3B82D776" w14:textId="77777777" w:rsidR="00FE79F4" w:rsidRDefault="00FE79F4" w:rsidP="00773CC5">
      <w:pPr>
        <w:pStyle w:val="Standard"/>
      </w:pPr>
    </w:p>
    <w:p w14:paraId="37BA35E0" w14:textId="77777777" w:rsidR="00FE79F4" w:rsidRDefault="00FE79F4" w:rsidP="00773CC5">
      <w:pPr>
        <w:pStyle w:val="Standard"/>
      </w:pPr>
    </w:p>
    <w:p w14:paraId="39EDCB68" w14:textId="435DD8EB" w:rsidR="00F6286C" w:rsidRPr="009E0916" w:rsidRDefault="00F6286C" w:rsidP="00F6286C">
      <w:pPr>
        <w:pStyle w:val="Standard"/>
      </w:pPr>
      <w:r>
        <w:t xml:space="preserve">* Taken from </w:t>
      </w:r>
      <w:hyperlink r:id="rId15" w:history="1">
        <w:r>
          <w:rPr>
            <w:color w:val="0000FF"/>
            <w:sz w:val="20"/>
            <w:szCs w:val="20"/>
            <w:u w:val="single"/>
          </w:rPr>
          <w:t>https://www.gov.uk/government/collections/government-conversion-factors-for-company-reporting</w:t>
        </w:r>
      </w:hyperlink>
      <w:r>
        <w:rPr>
          <w:color w:val="0000FF"/>
          <w:sz w:val="20"/>
          <w:szCs w:val="20"/>
          <w:u w:val="single"/>
        </w:rPr>
        <w:t xml:space="preserve">   </w:t>
      </w:r>
      <w:r w:rsidR="00F9582C">
        <w:t>f</w:t>
      </w:r>
      <w:r>
        <w:t>or relevant years</w:t>
      </w:r>
    </w:p>
    <w:p w14:paraId="4EE81EAE" w14:textId="77777777" w:rsidR="00F6286C" w:rsidRDefault="00F6286C" w:rsidP="00773CC5">
      <w:pPr>
        <w:pStyle w:val="Standard"/>
      </w:pPr>
    </w:p>
    <w:sectPr w:rsidR="00F6286C">
      <w:headerReference w:type="default" r:id="rId16"/>
      <w:footerReference w:type="default" r:id="rId17"/>
      <w:pgSz w:w="11906" w:h="16838"/>
      <w:pgMar w:top="1440" w:right="1440" w:bottom="5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FFDA5" w14:textId="77777777" w:rsidR="009A6277" w:rsidRDefault="009A6277">
      <w:r>
        <w:separator/>
      </w:r>
    </w:p>
  </w:endnote>
  <w:endnote w:type="continuationSeparator" w:id="0">
    <w:p w14:paraId="2B5534C8" w14:textId="77777777" w:rsidR="009A6277" w:rsidRDefault="009A6277">
      <w:r>
        <w:continuationSeparator/>
      </w:r>
    </w:p>
  </w:endnote>
  <w:endnote w:type="continuationNotice" w:id="1">
    <w:p w14:paraId="09C5CA1F" w14:textId="77777777" w:rsidR="009A6277" w:rsidRDefault="009A6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C8375" w14:textId="09A8E62C" w:rsidR="00C474A6" w:rsidRPr="00C474A6" w:rsidRDefault="009A6277" w:rsidP="00C474A6">
    <w:pPr>
      <w:pStyle w:val="Footer"/>
      <w:pBdr>
        <w:top w:val="single" w:sz="4" w:space="1" w:color="7F7F7F" w:themeColor="text1" w:themeTint="80"/>
      </w:pBdr>
      <w:jc w:val="right"/>
      <w:rPr>
        <w:color w:val="7F7F7F" w:themeColor="text1" w:themeTint="80"/>
        <w:sz w:val="20"/>
        <w:szCs w:val="18"/>
      </w:rPr>
    </w:pPr>
    <w:sdt>
      <w:sdtPr>
        <w:id w:val="-2035261934"/>
        <w:docPartObj>
          <w:docPartGallery w:val="Page Numbers (Bottom of Page)"/>
          <w:docPartUnique/>
        </w:docPartObj>
      </w:sdtPr>
      <w:sdtEndPr>
        <w:rPr>
          <w:color w:val="7F7F7F" w:themeColor="text1" w:themeTint="80"/>
          <w:sz w:val="20"/>
          <w:szCs w:val="18"/>
        </w:rPr>
      </w:sdtEndPr>
      <w:sdtContent>
        <w:r w:rsidR="00C474A6" w:rsidRPr="00C474A6">
          <w:rPr>
            <w:color w:val="7F7F7F" w:themeColor="text1" w:themeTint="80"/>
            <w:sz w:val="20"/>
            <w:szCs w:val="18"/>
          </w:rPr>
          <w:fldChar w:fldCharType="begin"/>
        </w:r>
        <w:r w:rsidR="00C474A6" w:rsidRPr="00C474A6">
          <w:rPr>
            <w:color w:val="7F7F7F" w:themeColor="text1" w:themeTint="80"/>
            <w:sz w:val="20"/>
            <w:szCs w:val="18"/>
          </w:rPr>
          <w:instrText>PAGE   \* MERGEFORMAT</w:instrText>
        </w:r>
        <w:r w:rsidR="00C474A6" w:rsidRPr="00C474A6">
          <w:rPr>
            <w:color w:val="7F7F7F" w:themeColor="text1" w:themeTint="80"/>
            <w:sz w:val="20"/>
            <w:szCs w:val="18"/>
          </w:rPr>
          <w:fldChar w:fldCharType="separate"/>
        </w:r>
        <w:r w:rsidR="00C474A6" w:rsidRPr="00C474A6">
          <w:rPr>
            <w:color w:val="7F7F7F" w:themeColor="text1" w:themeTint="80"/>
            <w:sz w:val="20"/>
            <w:szCs w:val="18"/>
          </w:rPr>
          <w:t>2</w:t>
        </w:r>
        <w:r w:rsidR="00C474A6" w:rsidRPr="00C474A6">
          <w:rPr>
            <w:color w:val="7F7F7F" w:themeColor="text1" w:themeTint="80"/>
            <w:sz w:val="20"/>
            <w:szCs w:val="18"/>
          </w:rPr>
          <w:fldChar w:fldCharType="end"/>
        </w:r>
      </w:sdtContent>
    </w:sdt>
    <w:r w:rsidR="00C474A6" w:rsidRPr="00C474A6">
      <w:rPr>
        <w:color w:val="7F7F7F" w:themeColor="text1" w:themeTint="80"/>
        <w:sz w:val="20"/>
        <w:szCs w:val="18"/>
      </w:rPr>
      <w:t xml:space="preserve"> of </w:t>
    </w:r>
    <w:r w:rsidR="00C474A6" w:rsidRPr="00C474A6">
      <w:rPr>
        <w:color w:val="7F7F7F" w:themeColor="text1" w:themeTint="80"/>
        <w:sz w:val="20"/>
        <w:szCs w:val="18"/>
      </w:rPr>
      <w:fldChar w:fldCharType="begin"/>
    </w:r>
    <w:r w:rsidR="00C474A6" w:rsidRPr="00C474A6">
      <w:rPr>
        <w:color w:val="7F7F7F" w:themeColor="text1" w:themeTint="80"/>
        <w:sz w:val="20"/>
        <w:szCs w:val="18"/>
      </w:rPr>
      <w:instrText xml:space="preserve"> NUMPAGES   \* MERGEFORMAT </w:instrText>
    </w:r>
    <w:r w:rsidR="00C474A6" w:rsidRPr="00C474A6">
      <w:rPr>
        <w:color w:val="7F7F7F" w:themeColor="text1" w:themeTint="80"/>
        <w:sz w:val="20"/>
        <w:szCs w:val="18"/>
      </w:rPr>
      <w:fldChar w:fldCharType="separate"/>
    </w:r>
    <w:r w:rsidR="00C474A6" w:rsidRPr="00C474A6">
      <w:rPr>
        <w:noProof/>
        <w:color w:val="7F7F7F" w:themeColor="text1" w:themeTint="80"/>
        <w:sz w:val="20"/>
        <w:szCs w:val="18"/>
      </w:rPr>
      <w:t>8</w:t>
    </w:r>
    <w:r w:rsidR="00C474A6" w:rsidRPr="00C474A6">
      <w:rPr>
        <w:color w:val="7F7F7F" w:themeColor="text1" w:themeTint="80"/>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AE3AC" w14:textId="77777777" w:rsidR="009A6277" w:rsidRDefault="009A6277">
      <w:r>
        <w:rPr>
          <w:color w:val="000000"/>
        </w:rPr>
        <w:separator/>
      </w:r>
    </w:p>
  </w:footnote>
  <w:footnote w:type="continuationSeparator" w:id="0">
    <w:p w14:paraId="0BEDEEBB" w14:textId="77777777" w:rsidR="009A6277" w:rsidRDefault="009A6277">
      <w:r>
        <w:continuationSeparator/>
      </w:r>
    </w:p>
  </w:footnote>
  <w:footnote w:type="continuationNotice" w:id="1">
    <w:p w14:paraId="1E7EAE53" w14:textId="77777777" w:rsidR="009A6277" w:rsidRDefault="009A6277"/>
  </w:footnote>
  <w:footnote w:id="2">
    <w:p w14:paraId="4C72B7C0" w14:textId="77777777" w:rsidR="009B6D23" w:rsidRDefault="009B6D23" w:rsidP="009B6D23">
      <w:pPr>
        <w:pStyle w:val="Standard"/>
        <w:spacing w:line="240" w:lineRule="auto"/>
      </w:pPr>
      <w:r>
        <w:rPr>
          <w:rStyle w:val="FootnoteReference"/>
        </w:rPr>
        <w:footnoteRef/>
      </w:r>
      <w:hyperlink r:id="rId1" w:history="1">
        <w:r>
          <w:rPr>
            <w:color w:val="0000FF"/>
            <w:sz w:val="20"/>
            <w:szCs w:val="20"/>
            <w:u w:val="single"/>
          </w:rPr>
          <w:t>https://ghgprotocol.org/corporate-standard</w:t>
        </w:r>
      </w:hyperlink>
    </w:p>
  </w:footnote>
  <w:footnote w:id="3">
    <w:p w14:paraId="68002407" w14:textId="77777777" w:rsidR="009B6D23" w:rsidRDefault="009B6D23" w:rsidP="009B6D23">
      <w:pPr>
        <w:pStyle w:val="Standard"/>
        <w:spacing w:line="240" w:lineRule="auto"/>
      </w:pPr>
      <w:r>
        <w:rPr>
          <w:rStyle w:val="FootnoteReference"/>
        </w:rPr>
        <w:footnoteRef/>
      </w:r>
      <w:hyperlink r:id="rId2" w:history="1">
        <w:r>
          <w:rPr>
            <w:color w:val="0000FF"/>
            <w:sz w:val="20"/>
            <w:szCs w:val="20"/>
            <w:u w:val="single"/>
          </w:rPr>
          <w:t>https://ghgprotocol.org/standards/scope-3-standard</w:t>
        </w:r>
      </w:hyperlink>
    </w:p>
  </w:footnote>
  <w:footnote w:id="4">
    <w:p w14:paraId="6873143B" w14:textId="77777777" w:rsidR="009B6D23" w:rsidRDefault="009B6D23" w:rsidP="009B6D23">
      <w:pPr>
        <w:pStyle w:val="Standard"/>
        <w:spacing w:line="240" w:lineRule="auto"/>
      </w:pPr>
      <w:r>
        <w:rPr>
          <w:rStyle w:val="FootnoteReference"/>
        </w:rPr>
        <w:footnoteRef/>
      </w:r>
      <w:hyperlink r:id="rId3" w:history="1">
        <w:r>
          <w:rPr>
            <w:color w:val="0000FF"/>
            <w:sz w:val="20"/>
            <w:szCs w:val="20"/>
            <w:u w:val="single"/>
          </w:rPr>
          <w:t>https://www.gov.uk/government/collections/government-conversion-factors-for-company-reporting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93269" w14:textId="09A25361" w:rsidR="00303FBB" w:rsidRPr="00A26289" w:rsidRDefault="006215C1">
    <w:pPr>
      <w:pStyle w:val="Header"/>
      <w:rPr>
        <w:color w:val="7F7F7F" w:themeColor="text1" w:themeTint="80"/>
        <w:sz w:val="18"/>
        <w:szCs w:val="18"/>
      </w:rPr>
    </w:pPr>
    <w:r>
      <w:rPr>
        <w:color w:val="7F7F7F" w:themeColor="text1" w:themeTint="80"/>
        <w:sz w:val="18"/>
        <w:szCs w:val="18"/>
      </w:rPr>
      <w:t>Apollo 3D</w:t>
    </w:r>
    <w:r w:rsidR="00A26289" w:rsidRPr="00A26289">
      <w:rPr>
        <w:color w:val="7F7F7F" w:themeColor="text1" w:themeTint="80"/>
        <w:sz w:val="18"/>
        <w:szCs w:val="18"/>
      </w:rPr>
      <w:t xml:space="preserve"> Carbon Reduction Plan 240621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1B6"/>
    <w:multiLevelType w:val="hybridMultilevel"/>
    <w:tmpl w:val="4FC4ACB0"/>
    <w:lvl w:ilvl="0" w:tplc="0809000F">
      <w:start w:val="1"/>
      <w:numFmt w:val="decimal"/>
      <w:lvlText w:val="%1."/>
      <w:lvlJc w:val="left"/>
      <w:pPr>
        <w:ind w:left="1549" w:hanging="360"/>
      </w:pPr>
      <w:rPr>
        <w:rFonts w:hint="default"/>
      </w:rPr>
    </w:lvl>
    <w:lvl w:ilvl="1" w:tplc="FFFFFFFF" w:tentative="1">
      <w:start w:val="1"/>
      <w:numFmt w:val="bullet"/>
      <w:lvlText w:val="o"/>
      <w:lvlJc w:val="left"/>
      <w:pPr>
        <w:ind w:left="-354" w:hanging="360"/>
      </w:pPr>
      <w:rPr>
        <w:rFonts w:ascii="Courier New" w:hAnsi="Courier New" w:cs="Courier New" w:hint="default"/>
      </w:rPr>
    </w:lvl>
    <w:lvl w:ilvl="2" w:tplc="FFFFFFFF" w:tentative="1">
      <w:start w:val="1"/>
      <w:numFmt w:val="bullet"/>
      <w:lvlText w:val=""/>
      <w:lvlJc w:val="left"/>
      <w:pPr>
        <w:ind w:left="366" w:hanging="360"/>
      </w:pPr>
      <w:rPr>
        <w:rFonts w:ascii="Wingdings" w:hAnsi="Wingdings" w:hint="default"/>
      </w:rPr>
    </w:lvl>
    <w:lvl w:ilvl="3" w:tplc="FFFFFFFF" w:tentative="1">
      <w:start w:val="1"/>
      <w:numFmt w:val="bullet"/>
      <w:lvlText w:val=""/>
      <w:lvlJc w:val="left"/>
      <w:pPr>
        <w:ind w:left="1086" w:hanging="360"/>
      </w:pPr>
      <w:rPr>
        <w:rFonts w:ascii="Symbol" w:hAnsi="Symbol" w:hint="default"/>
      </w:rPr>
    </w:lvl>
    <w:lvl w:ilvl="4" w:tplc="FFFFFFFF" w:tentative="1">
      <w:start w:val="1"/>
      <w:numFmt w:val="bullet"/>
      <w:lvlText w:val="o"/>
      <w:lvlJc w:val="left"/>
      <w:pPr>
        <w:ind w:left="1806" w:hanging="360"/>
      </w:pPr>
      <w:rPr>
        <w:rFonts w:ascii="Courier New" w:hAnsi="Courier New" w:cs="Courier New" w:hint="default"/>
      </w:rPr>
    </w:lvl>
    <w:lvl w:ilvl="5" w:tplc="FFFFFFFF" w:tentative="1">
      <w:start w:val="1"/>
      <w:numFmt w:val="bullet"/>
      <w:lvlText w:val=""/>
      <w:lvlJc w:val="left"/>
      <w:pPr>
        <w:ind w:left="2526" w:hanging="360"/>
      </w:pPr>
      <w:rPr>
        <w:rFonts w:ascii="Wingdings" w:hAnsi="Wingdings" w:hint="default"/>
      </w:rPr>
    </w:lvl>
    <w:lvl w:ilvl="6" w:tplc="FFFFFFFF" w:tentative="1">
      <w:start w:val="1"/>
      <w:numFmt w:val="bullet"/>
      <w:lvlText w:val=""/>
      <w:lvlJc w:val="left"/>
      <w:pPr>
        <w:ind w:left="3246" w:hanging="360"/>
      </w:pPr>
      <w:rPr>
        <w:rFonts w:ascii="Symbol" w:hAnsi="Symbol" w:hint="default"/>
      </w:rPr>
    </w:lvl>
    <w:lvl w:ilvl="7" w:tplc="FFFFFFFF" w:tentative="1">
      <w:start w:val="1"/>
      <w:numFmt w:val="bullet"/>
      <w:lvlText w:val="o"/>
      <w:lvlJc w:val="left"/>
      <w:pPr>
        <w:ind w:left="3966" w:hanging="360"/>
      </w:pPr>
      <w:rPr>
        <w:rFonts w:ascii="Courier New" w:hAnsi="Courier New" w:cs="Courier New" w:hint="default"/>
      </w:rPr>
    </w:lvl>
    <w:lvl w:ilvl="8" w:tplc="FFFFFFFF" w:tentative="1">
      <w:start w:val="1"/>
      <w:numFmt w:val="bullet"/>
      <w:lvlText w:val=""/>
      <w:lvlJc w:val="left"/>
      <w:pPr>
        <w:ind w:left="4686" w:hanging="360"/>
      </w:pPr>
      <w:rPr>
        <w:rFonts w:ascii="Wingdings" w:hAnsi="Wingdings" w:hint="default"/>
      </w:rPr>
    </w:lvl>
  </w:abstractNum>
  <w:abstractNum w:abstractNumId="1" w15:restartNumberingAfterBreak="0">
    <w:nsid w:val="145E0CD9"/>
    <w:multiLevelType w:val="multilevel"/>
    <w:tmpl w:val="34BC7B6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21B95DBD"/>
    <w:multiLevelType w:val="multilevel"/>
    <w:tmpl w:val="B25E56AA"/>
    <w:styleLink w:val="WWNum1"/>
    <w:lvl w:ilvl="0">
      <w:numFmt w:val="bullet"/>
      <w:lvlText w:val="●"/>
      <w:lvlJc w:val="left"/>
      <w:pPr>
        <w:ind w:left="720" w:hanging="360"/>
      </w:pPr>
      <w:rPr>
        <w:rFonts w:ascii="Noto Sans Symbols" w:eastAsia="Noto Sans Symbols" w:hAnsi="Noto Sans Symbols" w:cs="Noto Sans Symbols"/>
        <w:b w:val="0"/>
        <w:sz w:val="22"/>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A2217CA"/>
    <w:multiLevelType w:val="hybridMultilevel"/>
    <w:tmpl w:val="513C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0751F"/>
    <w:multiLevelType w:val="hybridMultilevel"/>
    <w:tmpl w:val="064E3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1287BA8"/>
    <w:multiLevelType w:val="multilevel"/>
    <w:tmpl w:val="791EE2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46771E4"/>
    <w:multiLevelType w:val="hybridMultilevel"/>
    <w:tmpl w:val="119AB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5278F"/>
    <w:multiLevelType w:val="hybridMultilevel"/>
    <w:tmpl w:val="B2BA28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6726BA"/>
    <w:multiLevelType w:val="hybridMultilevel"/>
    <w:tmpl w:val="AF14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1D48F1"/>
    <w:multiLevelType w:val="hybridMultilevel"/>
    <w:tmpl w:val="064E3AD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571384798">
    <w:abstractNumId w:val="1"/>
  </w:num>
  <w:num w:numId="2" w16cid:durableId="433600044">
    <w:abstractNumId w:val="2"/>
  </w:num>
  <w:num w:numId="3" w16cid:durableId="1502046667">
    <w:abstractNumId w:val="5"/>
  </w:num>
  <w:num w:numId="4" w16cid:durableId="1875776598">
    <w:abstractNumId w:val="8"/>
  </w:num>
  <w:num w:numId="5" w16cid:durableId="1693918180">
    <w:abstractNumId w:val="0"/>
  </w:num>
  <w:num w:numId="6" w16cid:durableId="1049189036">
    <w:abstractNumId w:val="7"/>
  </w:num>
  <w:num w:numId="7" w16cid:durableId="318659181">
    <w:abstractNumId w:val="6"/>
  </w:num>
  <w:num w:numId="8" w16cid:durableId="1100906315">
    <w:abstractNumId w:val="4"/>
  </w:num>
  <w:num w:numId="9" w16cid:durableId="1894199369">
    <w:abstractNumId w:val="3"/>
  </w:num>
  <w:num w:numId="10" w16cid:durableId="415827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D73"/>
    <w:rsid w:val="000007D7"/>
    <w:rsid w:val="000019EE"/>
    <w:rsid w:val="0000476F"/>
    <w:rsid w:val="00012A98"/>
    <w:rsid w:val="00012D4C"/>
    <w:rsid w:val="000149D7"/>
    <w:rsid w:val="000156DB"/>
    <w:rsid w:val="00015705"/>
    <w:rsid w:val="00020C61"/>
    <w:rsid w:val="0002299D"/>
    <w:rsid w:val="000240E0"/>
    <w:rsid w:val="00032088"/>
    <w:rsid w:val="00034276"/>
    <w:rsid w:val="00034A8F"/>
    <w:rsid w:val="00035ADF"/>
    <w:rsid w:val="0003689B"/>
    <w:rsid w:val="00036D58"/>
    <w:rsid w:val="000408A6"/>
    <w:rsid w:val="0004593C"/>
    <w:rsid w:val="00045AE9"/>
    <w:rsid w:val="00045F82"/>
    <w:rsid w:val="00046BA2"/>
    <w:rsid w:val="00047B06"/>
    <w:rsid w:val="00047D14"/>
    <w:rsid w:val="0005070F"/>
    <w:rsid w:val="00050D3C"/>
    <w:rsid w:val="00051415"/>
    <w:rsid w:val="000539BA"/>
    <w:rsid w:val="0005528F"/>
    <w:rsid w:val="000562C4"/>
    <w:rsid w:val="00056541"/>
    <w:rsid w:val="000565B5"/>
    <w:rsid w:val="0005677F"/>
    <w:rsid w:val="00056ADA"/>
    <w:rsid w:val="000641C2"/>
    <w:rsid w:val="000644C1"/>
    <w:rsid w:val="00064D55"/>
    <w:rsid w:val="00064F9F"/>
    <w:rsid w:val="00065521"/>
    <w:rsid w:val="000660A8"/>
    <w:rsid w:val="0006654E"/>
    <w:rsid w:val="00067308"/>
    <w:rsid w:val="00074211"/>
    <w:rsid w:val="00074716"/>
    <w:rsid w:val="00074DE2"/>
    <w:rsid w:val="0007673B"/>
    <w:rsid w:val="0007685F"/>
    <w:rsid w:val="0008498B"/>
    <w:rsid w:val="00085228"/>
    <w:rsid w:val="000901AB"/>
    <w:rsid w:val="00091171"/>
    <w:rsid w:val="00093282"/>
    <w:rsid w:val="000951C1"/>
    <w:rsid w:val="000A014D"/>
    <w:rsid w:val="000A1ECD"/>
    <w:rsid w:val="000A4EA6"/>
    <w:rsid w:val="000A704E"/>
    <w:rsid w:val="000B7803"/>
    <w:rsid w:val="000B7E9A"/>
    <w:rsid w:val="000C175B"/>
    <w:rsid w:val="000C3B50"/>
    <w:rsid w:val="000C5F08"/>
    <w:rsid w:val="000C6186"/>
    <w:rsid w:val="000D185F"/>
    <w:rsid w:val="000D1C33"/>
    <w:rsid w:val="000D3534"/>
    <w:rsid w:val="000D5307"/>
    <w:rsid w:val="000D5A21"/>
    <w:rsid w:val="000D6B98"/>
    <w:rsid w:val="000E08F4"/>
    <w:rsid w:val="000E1ECB"/>
    <w:rsid w:val="000E3E6D"/>
    <w:rsid w:val="000E423C"/>
    <w:rsid w:val="000E4559"/>
    <w:rsid w:val="000E721E"/>
    <w:rsid w:val="000F0C3A"/>
    <w:rsid w:val="000F445E"/>
    <w:rsid w:val="000F4A35"/>
    <w:rsid w:val="000F4E4D"/>
    <w:rsid w:val="000F5053"/>
    <w:rsid w:val="000F7508"/>
    <w:rsid w:val="001020A5"/>
    <w:rsid w:val="001026D1"/>
    <w:rsid w:val="001027FF"/>
    <w:rsid w:val="00102F13"/>
    <w:rsid w:val="0010570F"/>
    <w:rsid w:val="00105D7B"/>
    <w:rsid w:val="001070EC"/>
    <w:rsid w:val="001156BD"/>
    <w:rsid w:val="00116231"/>
    <w:rsid w:val="001176FD"/>
    <w:rsid w:val="00117BA9"/>
    <w:rsid w:val="00117C9A"/>
    <w:rsid w:val="00121B31"/>
    <w:rsid w:val="00121D99"/>
    <w:rsid w:val="00123E06"/>
    <w:rsid w:val="0012464B"/>
    <w:rsid w:val="0012533A"/>
    <w:rsid w:val="00132788"/>
    <w:rsid w:val="00132A34"/>
    <w:rsid w:val="00133362"/>
    <w:rsid w:val="0013384B"/>
    <w:rsid w:val="0014078B"/>
    <w:rsid w:val="00142ADC"/>
    <w:rsid w:val="001433A1"/>
    <w:rsid w:val="001437B9"/>
    <w:rsid w:val="001451EE"/>
    <w:rsid w:val="00147CA9"/>
    <w:rsid w:val="001519DF"/>
    <w:rsid w:val="00153337"/>
    <w:rsid w:val="00156015"/>
    <w:rsid w:val="00156701"/>
    <w:rsid w:val="00157E21"/>
    <w:rsid w:val="00161161"/>
    <w:rsid w:val="00162116"/>
    <w:rsid w:val="0016402E"/>
    <w:rsid w:val="00164A5F"/>
    <w:rsid w:val="0016539F"/>
    <w:rsid w:val="0017287F"/>
    <w:rsid w:val="00173D2B"/>
    <w:rsid w:val="00176567"/>
    <w:rsid w:val="001822E1"/>
    <w:rsid w:val="001828AA"/>
    <w:rsid w:val="0019446F"/>
    <w:rsid w:val="001960CA"/>
    <w:rsid w:val="0019749D"/>
    <w:rsid w:val="001A02CF"/>
    <w:rsid w:val="001A0819"/>
    <w:rsid w:val="001A1AEB"/>
    <w:rsid w:val="001A3E1C"/>
    <w:rsid w:val="001A4000"/>
    <w:rsid w:val="001B10F5"/>
    <w:rsid w:val="001B5C59"/>
    <w:rsid w:val="001B5E81"/>
    <w:rsid w:val="001C02CD"/>
    <w:rsid w:val="001C0C2A"/>
    <w:rsid w:val="001C0F06"/>
    <w:rsid w:val="001C11AF"/>
    <w:rsid w:val="001C2376"/>
    <w:rsid w:val="001C23D9"/>
    <w:rsid w:val="001C23F1"/>
    <w:rsid w:val="001C3453"/>
    <w:rsid w:val="001C3CD1"/>
    <w:rsid w:val="001C5466"/>
    <w:rsid w:val="001C67EA"/>
    <w:rsid w:val="001D0F2D"/>
    <w:rsid w:val="001D2D7C"/>
    <w:rsid w:val="001D2E56"/>
    <w:rsid w:val="001D343A"/>
    <w:rsid w:val="001D3558"/>
    <w:rsid w:val="001D3F99"/>
    <w:rsid w:val="001E13FC"/>
    <w:rsid w:val="001E2511"/>
    <w:rsid w:val="001E3876"/>
    <w:rsid w:val="001E3BBB"/>
    <w:rsid w:val="001E6092"/>
    <w:rsid w:val="001E7BD3"/>
    <w:rsid w:val="001F189F"/>
    <w:rsid w:val="001F3A55"/>
    <w:rsid w:val="001F622C"/>
    <w:rsid w:val="001F79DC"/>
    <w:rsid w:val="002013F3"/>
    <w:rsid w:val="00201A55"/>
    <w:rsid w:val="00202E11"/>
    <w:rsid w:val="00202F9D"/>
    <w:rsid w:val="002054E4"/>
    <w:rsid w:val="00206E68"/>
    <w:rsid w:val="0020785F"/>
    <w:rsid w:val="0020799C"/>
    <w:rsid w:val="00207C58"/>
    <w:rsid w:val="00211A9E"/>
    <w:rsid w:val="00212F83"/>
    <w:rsid w:val="00215296"/>
    <w:rsid w:val="00217A75"/>
    <w:rsid w:val="002220FA"/>
    <w:rsid w:val="00231E18"/>
    <w:rsid w:val="00232F8E"/>
    <w:rsid w:val="002330F7"/>
    <w:rsid w:val="00234892"/>
    <w:rsid w:val="0023507E"/>
    <w:rsid w:val="00240C0B"/>
    <w:rsid w:val="0024255A"/>
    <w:rsid w:val="00244ABC"/>
    <w:rsid w:val="002467ED"/>
    <w:rsid w:val="00252B20"/>
    <w:rsid w:val="00252DC1"/>
    <w:rsid w:val="00253883"/>
    <w:rsid w:val="002562FF"/>
    <w:rsid w:val="002577AF"/>
    <w:rsid w:val="00263231"/>
    <w:rsid w:val="00265BBD"/>
    <w:rsid w:val="00267421"/>
    <w:rsid w:val="00274EF0"/>
    <w:rsid w:val="002750C9"/>
    <w:rsid w:val="00275933"/>
    <w:rsid w:val="00280E43"/>
    <w:rsid w:val="002811D4"/>
    <w:rsid w:val="002815DC"/>
    <w:rsid w:val="00281A92"/>
    <w:rsid w:val="00282C13"/>
    <w:rsid w:val="00283301"/>
    <w:rsid w:val="00287FA4"/>
    <w:rsid w:val="00290D04"/>
    <w:rsid w:val="0029172F"/>
    <w:rsid w:val="00293B27"/>
    <w:rsid w:val="00295604"/>
    <w:rsid w:val="002961F7"/>
    <w:rsid w:val="00296E66"/>
    <w:rsid w:val="0029716E"/>
    <w:rsid w:val="002972C5"/>
    <w:rsid w:val="002A02C9"/>
    <w:rsid w:val="002A07F6"/>
    <w:rsid w:val="002A091A"/>
    <w:rsid w:val="002A2F72"/>
    <w:rsid w:val="002A30A9"/>
    <w:rsid w:val="002A35F6"/>
    <w:rsid w:val="002A418E"/>
    <w:rsid w:val="002A4D9A"/>
    <w:rsid w:val="002A77C7"/>
    <w:rsid w:val="002A7B0E"/>
    <w:rsid w:val="002B164D"/>
    <w:rsid w:val="002B1AE4"/>
    <w:rsid w:val="002B1EE0"/>
    <w:rsid w:val="002B2E2D"/>
    <w:rsid w:val="002B4B05"/>
    <w:rsid w:val="002B5990"/>
    <w:rsid w:val="002C290D"/>
    <w:rsid w:val="002C56C1"/>
    <w:rsid w:val="002C7176"/>
    <w:rsid w:val="002D178A"/>
    <w:rsid w:val="002D2CE4"/>
    <w:rsid w:val="002D3A36"/>
    <w:rsid w:val="002D4FB6"/>
    <w:rsid w:val="002D7C82"/>
    <w:rsid w:val="002E2C17"/>
    <w:rsid w:val="002E7B6E"/>
    <w:rsid w:val="002F05D9"/>
    <w:rsid w:val="002F2DC0"/>
    <w:rsid w:val="002F33C8"/>
    <w:rsid w:val="002F3ED6"/>
    <w:rsid w:val="002F643C"/>
    <w:rsid w:val="002F7060"/>
    <w:rsid w:val="002F7098"/>
    <w:rsid w:val="002F74D5"/>
    <w:rsid w:val="002F7E9C"/>
    <w:rsid w:val="00301745"/>
    <w:rsid w:val="00301B0D"/>
    <w:rsid w:val="00301F24"/>
    <w:rsid w:val="0030277F"/>
    <w:rsid w:val="00303A45"/>
    <w:rsid w:val="00303FBB"/>
    <w:rsid w:val="00305EC6"/>
    <w:rsid w:val="0030733E"/>
    <w:rsid w:val="00310F7D"/>
    <w:rsid w:val="003207F5"/>
    <w:rsid w:val="00321F16"/>
    <w:rsid w:val="00325CBA"/>
    <w:rsid w:val="0032784C"/>
    <w:rsid w:val="00330723"/>
    <w:rsid w:val="00331E26"/>
    <w:rsid w:val="003326AD"/>
    <w:rsid w:val="00332B01"/>
    <w:rsid w:val="00333509"/>
    <w:rsid w:val="00334DB1"/>
    <w:rsid w:val="00335F3C"/>
    <w:rsid w:val="0033625D"/>
    <w:rsid w:val="0033642C"/>
    <w:rsid w:val="003364CF"/>
    <w:rsid w:val="00336616"/>
    <w:rsid w:val="00336BA5"/>
    <w:rsid w:val="00340454"/>
    <w:rsid w:val="00340AE7"/>
    <w:rsid w:val="0034176D"/>
    <w:rsid w:val="003420F7"/>
    <w:rsid w:val="00344974"/>
    <w:rsid w:val="00345939"/>
    <w:rsid w:val="00350DDB"/>
    <w:rsid w:val="0035274D"/>
    <w:rsid w:val="003546D0"/>
    <w:rsid w:val="00354A90"/>
    <w:rsid w:val="0035548C"/>
    <w:rsid w:val="003600DB"/>
    <w:rsid w:val="0036331B"/>
    <w:rsid w:val="00364702"/>
    <w:rsid w:val="00366F3A"/>
    <w:rsid w:val="00372805"/>
    <w:rsid w:val="0037444F"/>
    <w:rsid w:val="00374AF2"/>
    <w:rsid w:val="003751C1"/>
    <w:rsid w:val="00377800"/>
    <w:rsid w:val="00381CD3"/>
    <w:rsid w:val="003838B5"/>
    <w:rsid w:val="00384757"/>
    <w:rsid w:val="0038505C"/>
    <w:rsid w:val="0038646A"/>
    <w:rsid w:val="00386955"/>
    <w:rsid w:val="00387C4D"/>
    <w:rsid w:val="003907DF"/>
    <w:rsid w:val="0039133F"/>
    <w:rsid w:val="00391934"/>
    <w:rsid w:val="00394488"/>
    <w:rsid w:val="0039494F"/>
    <w:rsid w:val="00396A89"/>
    <w:rsid w:val="00397B6B"/>
    <w:rsid w:val="00397C12"/>
    <w:rsid w:val="003A2DB8"/>
    <w:rsid w:val="003A32AD"/>
    <w:rsid w:val="003A48E9"/>
    <w:rsid w:val="003A506A"/>
    <w:rsid w:val="003A56B9"/>
    <w:rsid w:val="003A6AA7"/>
    <w:rsid w:val="003B17ED"/>
    <w:rsid w:val="003B32DA"/>
    <w:rsid w:val="003B3C50"/>
    <w:rsid w:val="003B52F9"/>
    <w:rsid w:val="003B5BA2"/>
    <w:rsid w:val="003C1352"/>
    <w:rsid w:val="003C2E8B"/>
    <w:rsid w:val="003C60BB"/>
    <w:rsid w:val="003D59D0"/>
    <w:rsid w:val="003E0795"/>
    <w:rsid w:val="003E2FBF"/>
    <w:rsid w:val="003E4580"/>
    <w:rsid w:val="003E4CEC"/>
    <w:rsid w:val="003E517C"/>
    <w:rsid w:val="003F0799"/>
    <w:rsid w:val="003F137B"/>
    <w:rsid w:val="003F2899"/>
    <w:rsid w:val="003F340A"/>
    <w:rsid w:val="003F5E8E"/>
    <w:rsid w:val="00401144"/>
    <w:rsid w:val="00402122"/>
    <w:rsid w:val="004052E6"/>
    <w:rsid w:val="0040550D"/>
    <w:rsid w:val="0040637B"/>
    <w:rsid w:val="00407152"/>
    <w:rsid w:val="00410FE6"/>
    <w:rsid w:val="004121B2"/>
    <w:rsid w:val="004156AB"/>
    <w:rsid w:val="00416FBB"/>
    <w:rsid w:val="00417B69"/>
    <w:rsid w:val="004236BE"/>
    <w:rsid w:val="00425E17"/>
    <w:rsid w:val="004348CD"/>
    <w:rsid w:val="00435093"/>
    <w:rsid w:val="004366CC"/>
    <w:rsid w:val="00440FCE"/>
    <w:rsid w:val="004413E9"/>
    <w:rsid w:val="00445427"/>
    <w:rsid w:val="00446E14"/>
    <w:rsid w:val="00447701"/>
    <w:rsid w:val="00447AE8"/>
    <w:rsid w:val="00447E8D"/>
    <w:rsid w:val="004503F7"/>
    <w:rsid w:val="00451D5C"/>
    <w:rsid w:val="00452062"/>
    <w:rsid w:val="00452C11"/>
    <w:rsid w:val="004535D8"/>
    <w:rsid w:val="00456371"/>
    <w:rsid w:val="00460A86"/>
    <w:rsid w:val="00461A9C"/>
    <w:rsid w:val="0046260D"/>
    <w:rsid w:val="00463AFF"/>
    <w:rsid w:val="004708D3"/>
    <w:rsid w:val="00470B3D"/>
    <w:rsid w:val="0047109D"/>
    <w:rsid w:val="00476BE0"/>
    <w:rsid w:val="004772A8"/>
    <w:rsid w:val="00480B31"/>
    <w:rsid w:val="004813B0"/>
    <w:rsid w:val="00481B59"/>
    <w:rsid w:val="00484060"/>
    <w:rsid w:val="00485552"/>
    <w:rsid w:val="004872DC"/>
    <w:rsid w:val="0048779F"/>
    <w:rsid w:val="0049118B"/>
    <w:rsid w:val="00493724"/>
    <w:rsid w:val="004940E7"/>
    <w:rsid w:val="004956BB"/>
    <w:rsid w:val="0049715D"/>
    <w:rsid w:val="00497312"/>
    <w:rsid w:val="0049753E"/>
    <w:rsid w:val="00497B81"/>
    <w:rsid w:val="004A0C4B"/>
    <w:rsid w:val="004A2D3E"/>
    <w:rsid w:val="004A33FE"/>
    <w:rsid w:val="004A3653"/>
    <w:rsid w:val="004A5181"/>
    <w:rsid w:val="004A5B72"/>
    <w:rsid w:val="004B5D61"/>
    <w:rsid w:val="004B6C5D"/>
    <w:rsid w:val="004C293A"/>
    <w:rsid w:val="004C356E"/>
    <w:rsid w:val="004C523B"/>
    <w:rsid w:val="004C55FB"/>
    <w:rsid w:val="004C5A0A"/>
    <w:rsid w:val="004C605E"/>
    <w:rsid w:val="004C6165"/>
    <w:rsid w:val="004D10A3"/>
    <w:rsid w:val="004D25A3"/>
    <w:rsid w:val="004D2DF4"/>
    <w:rsid w:val="004D7C0C"/>
    <w:rsid w:val="004E18C1"/>
    <w:rsid w:val="004E2EBE"/>
    <w:rsid w:val="004E2FEE"/>
    <w:rsid w:val="004E4281"/>
    <w:rsid w:val="004E49FD"/>
    <w:rsid w:val="004E5A04"/>
    <w:rsid w:val="004E64D6"/>
    <w:rsid w:val="004F1C1E"/>
    <w:rsid w:val="004F4EEF"/>
    <w:rsid w:val="004F5780"/>
    <w:rsid w:val="004F6F66"/>
    <w:rsid w:val="005020E2"/>
    <w:rsid w:val="00502953"/>
    <w:rsid w:val="00505558"/>
    <w:rsid w:val="00511510"/>
    <w:rsid w:val="005141B2"/>
    <w:rsid w:val="0051636E"/>
    <w:rsid w:val="0052078D"/>
    <w:rsid w:val="00521426"/>
    <w:rsid w:val="00521B76"/>
    <w:rsid w:val="00530FC4"/>
    <w:rsid w:val="0053117D"/>
    <w:rsid w:val="00531407"/>
    <w:rsid w:val="00541B69"/>
    <w:rsid w:val="0054328E"/>
    <w:rsid w:val="005434A5"/>
    <w:rsid w:val="00543AC8"/>
    <w:rsid w:val="00545388"/>
    <w:rsid w:val="005463A4"/>
    <w:rsid w:val="00547938"/>
    <w:rsid w:val="00554FE8"/>
    <w:rsid w:val="00556166"/>
    <w:rsid w:val="00556F0B"/>
    <w:rsid w:val="005603EC"/>
    <w:rsid w:val="00560766"/>
    <w:rsid w:val="005608E3"/>
    <w:rsid w:val="00561268"/>
    <w:rsid w:val="0056315A"/>
    <w:rsid w:val="0056330F"/>
    <w:rsid w:val="00563426"/>
    <w:rsid w:val="00563AED"/>
    <w:rsid w:val="005666BC"/>
    <w:rsid w:val="005671E0"/>
    <w:rsid w:val="005708F4"/>
    <w:rsid w:val="00572246"/>
    <w:rsid w:val="00574D19"/>
    <w:rsid w:val="00577482"/>
    <w:rsid w:val="00580D7B"/>
    <w:rsid w:val="005875D6"/>
    <w:rsid w:val="00590DBA"/>
    <w:rsid w:val="00591315"/>
    <w:rsid w:val="00595EC1"/>
    <w:rsid w:val="00595F52"/>
    <w:rsid w:val="00597BBE"/>
    <w:rsid w:val="005A0E7F"/>
    <w:rsid w:val="005A18FE"/>
    <w:rsid w:val="005A3AED"/>
    <w:rsid w:val="005A7FB1"/>
    <w:rsid w:val="005B005E"/>
    <w:rsid w:val="005B00BE"/>
    <w:rsid w:val="005B046B"/>
    <w:rsid w:val="005B0D2A"/>
    <w:rsid w:val="005B176A"/>
    <w:rsid w:val="005B2313"/>
    <w:rsid w:val="005B3735"/>
    <w:rsid w:val="005B3AED"/>
    <w:rsid w:val="005C079C"/>
    <w:rsid w:val="005C28CF"/>
    <w:rsid w:val="005C71E0"/>
    <w:rsid w:val="005D1A54"/>
    <w:rsid w:val="005D273E"/>
    <w:rsid w:val="005D3894"/>
    <w:rsid w:val="005D4696"/>
    <w:rsid w:val="005D5484"/>
    <w:rsid w:val="005D600F"/>
    <w:rsid w:val="005E0259"/>
    <w:rsid w:val="005E09AC"/>
    <w:rsid w:val="005E1EA4"/>
    <w:rsid w:val="005E29C3"/>
    <w:rsid w:val="005E301D"/>
    <w:rsid w:val="005E6028"/>
    <w:rsid w:val="005E6D36"/>
    <w:rsid w:val="005F1F2C"/>
    <w:rsid w:val="005F25B4"/>
    <w:rsid w:val="005F3004"/>
    <w:rsid w:val="005F5B85"/>
    <w:rsid w:val="005F7413"/>
    <w:rsid w:val="005F7924"/>
    <w:rsid w:val="005F7FD9"/>
    <w:rsid w:val="006016EE"/>
    <w:rsid w:val="0060235A"/>
    <w:rsid w:val="00602B62"/>
    <w:rsid w:val="00605656"/>
    <w:rsid w:val="006070F1"/>
    <w:rsid w:val="00607202"/>
    <w:rsid w:val="00610489"/>
    <w:rsid w:val="006107F3"/>
    <w:rsid w:val="006108FC"/>
    <w:rsid w:val="00611637"/>
    <w:rsid w:val="00611926"/>
    <w:rsid w:val="00614B1A"/>
    <w:rsid w:val="00615583"/>
    <w:rsid w:val="006163C5"/>
    <w:rsid w:val="0062076E"/>
    <w:rsid w:val="006215C1"/>
    <w:rsid w:val="0062187C"/>
    <w:rsid w:val="00624B8B"/>
    <w:rsid w:val="00625E0E"/>
    <w:rsid w:val="006265A6"/>
    <w:rsid w:val="00637115"/>
    <w:rsid w:val="00637E55"/>
    <w:rsid w:val="00641EB6"/>
    <w:rsid w:val="00642F50"/>
    <w:rsid w:val="00645CF6"/>
    <w:rsid w:val="00647A8B"/>
    <w:rsid w:val="006507D6"/>
    <w:rsid w:val="0065429E"/>
    <w:rsid w:val="0065523D"/>
    <w:rsid w:val="00655756"/>
    <w:rsid w:val="00656130"/>
    <w:rsid w:val="00656B81"/>
    <w:rsid w:val="00656B82"/>
    <w:rsid w:val="006571B7"/>
    <w:rsid w:val="00657D6C"/>
    <w:rsid w:val="006613E6"/>
    <w:rsid w:val="00665E6E"/>
    <w:rsid w:val="006736BE"/>
    <w:rsid w:val="00674084"/>
    <w:rsid w:val="0067622D"/>
    <w:rsid w:val="00677410"/>
    <w:rsid w:val="006800E3"/>
    <w:rsid w:val="0068154F"/>
    <w:rsid w:val="00683474"/>
    <w:rsid w:val="00685871"/>
    <w:rsid w:val="006875E5"/>
    <w:rsid w:val="00687B09"/>
    <w:rsid w:val="00687FBB"/>
    <w:rsid w:val="00692164"/>
    <w:rsid w:val="00693A42"/>
    <w:rsid w:val="006940E2"/>
    <w:rsid w:val="0069553B"/>
    <w:rsid w:val="006A037A"/>
    <w:rsid w:val="006A1474"/>
    <w:rsid w:val="006A318E"/>
    <w:rsid w:val="006A5EE9"/>
    <w:rsid w:val="006A734B"/>
    <w:rsid w:val="006A7A81"/>
    <w:rsid w:val="006B02D2"/>
    <w:rsid w:val="006B21E0"/>
    <w:rsid w:val="006B3C66"/>
    <w:rsid w:val="006B6193"/>
    <w:rsid w:val="006C060A"/>
    <w:rsid w:val="006C06A8"/>
    <w:rsid w:val="006C0B3F"/>
    <w:rsid w:val="006C23C6"/>
    <w:rsid w:val="006C52C0"/>
    <w:rsid w:val="006C7F39"/>
    <w:rsid w:val="006D01B0"/>
    <w:rsid w:val="006D0A8E"/>
    <w:rsid w:val="006D335A"/>
    <w:rsid w:val="006D3662"/>
    <w:rsid w:val="006D3B00"/>
    <w:rsid w:val="006D412D"/>
    <w:rsid w:val="006D5E85"/>
    <w:rsid w:val="006D5FBE"/>
    <w:rsid w:val="006D7559"/>
    <w:rsid w:val="006E0877"/>
    <w:rsid w:val="006E0E51"/>
    <w:rsid w:val="006E1EC9"/>
    <w:rsid w:val="006E44C7"/>
    <w:rsid w:val="006E5952"/>
    <w:rsid w:val="006E712B"/>
    <w:rsid w:val="006E7767"/>
    <w:rsid w:val="006E7884"/>
    <w:rsid w:val="006E79E0"/>
    <w:rsid w:val="006F425B"/>
    <w:rsid w:val="006F4EFF"/>
    <w:rsid w:val="006F597E"/>
    <w:rsid w:val="007006A8"/>
    <w:rsid w:val="00700806"/>
    <w:rsid w:val="00701677"/>
    <w:rsid w:val="007018CB"/>
    <w:rsid w:val="007040A9"/>
    <w:rsid w:val="007050F3"/>
    <w:rsid w:val="0071046A"/>
    <w:rsid w:val="00711249"/>
    <w:rsid w:val="00711F2F"/>
    <w:rsid w:val="0071367C"/>
    <w:rsid w:val="00714F89"/>
    <w:rsid w:val="007176A2"/>
    <w:rsid w:val="00720F9B"/>
    <w:rsid w:val="00721635"/>
    <w:rsid w:val="00721D1F"/>
    <w:rsid w:val="00722289"/>
    <w:rsid w:val="00724174"/>
    <w:rsid w:val="007258ED"/>
    <w:rsid w:val="0073321D"/>
    <w:rsid w:val="00741A40"/>
    <w:rsid w:val="00741DAA"/>
    <w:rsid w:val="00741FBE"/>
    <w:rsid w:val="007430D8"/>
    <w:rsid w:val="00743D41"/>
    <w:rsid w:val="0074465B"/>
    <w:rsid w:val="00744DA6"/>
    <w:rsid w:val="00745DE5"/>
    <w:rsid w:val="00751548"/>
    <w:rsid w:val="00752E4F"/>
    <w:rsid w:val="007532C9"/>
    <w:rsid w:val="007552A8"/>
    <w:rsid w:val="00756E8E"/>
    <w:rsid w:val="0076164F"/>
    <w:rsid w:val="00764BEC"/>
    <w:rsid w:val="00766C66"/>
    <w:rsid w:val="007710FC"/>
    <w:rsid w:val="0077267F"/>
    <w:rsid w:val="00772B02"/>
    <w:rsid w:val="00773CC5"/>
    <w:rsid w:val="0077525E"/>
    <w:rsid w:val="00776663"/>
    <w:rsid w:val="007838F5"/>
    <w:rsid w:val="00783DFB"/>
    <w:rsid w:val="007856FF"/>
    <w:rsid w:val="00787A0C"/>
    <w:rsid w:val="00787BAF"/>
    <w:rsid w:val="00790507"/>
    <w:rsid w:val="00790A2A"/>
    <w:rsid w:val="007921F3"/>
    <w:rsid w:val="00795961"/>
    <w:rsid w:val="00795C6B"/>
    <w:rsid w:val="007A02E3"/>
    <w:rsid w:val="007A145A"/>
    <w:rsid w:val="007A5413"/>
    <w:rsid w:val="007A63F8"/>
    <w:rsid w:val="007A7EBF"/>
    <w:rsid w:val="007B149B"/>
    <w:rsid w:val="007B1B44"/>
    <w:rsid w:val="007B5374"/>
    <w:rsid w:val="007B5AD2"/>
    <w:rsid w:val="007C2979"/>
    <w:rsid w:val="007C441B"/>
    <w:rsid w:val="007C73BA"/>
    <w:rsid w:val="007D16AD"/>
    <w:rsid w:val="007D1808"/>
    <w:rsid w:val="007D3356"/>
    <w:rsid w:val="007D495D"/>
    <w:rsid w:val="007D620B"/>
    <w:rsid w:val="007D6F5E"/>
    <w:rsid w:val="007D75F6"/>
    <w:rsid w:val="007E0092"/>
    <w:rsid w:val="007E2B89"/>
    <w:rsid w:val="007E2E7A"/>
    <w:rsid w:val="007E3BCD"/>
    <w:rsid w:val="007E6971"/>
    <w:rsid w:val="007E767D"/>
    <w:rsid w:val="007F0059"/>
    <w:rsid w:val="007F0417"/>
    <w:rsid w:val="007F04C5"/>
    <w:rsid w:val="007F2FE1"/>
    <w:rsid w:val="00801EC9"/>
    <w:rsid w:val="008030B3"/>
    <w:rsid w:val="0080319A"/>
    <w:rsid w:val="00805D2E"/>
    <w:rsid w:val="00807D73"/>
    <w:rsid w:val="00810BE6"/>
    <w:rsid w:val="0081181E"/>
    <w:rsid w:val="00813776"/>
    <w:rsid w:val="00813AC6"/>
    <w:rsid w:val="008149C5"/>
    <w:rsid w:val="008167CB"/>
    <w:rsid w:val="00816A15"/>
    <w:rsid w:val="00824937"/>
    <w:rsid w:val="00824B1E"/>
    <w:rsid w:val="00826FF1"/>
    <w:rsid w:val="00830616"/>
    <w:rsid w:val="0083435D"/>
    <w:rsid w:val="008350D8"/>
    <w:rsid w:val="00835B6C"/>
    <w:rsid w:val="00837C2D"/>
    <w:rsid w:val="00845C7E"/>
    <w:rsid w:val="00846A03"/>
    <w:rsid w:val="00847BB1"/>
    <w:rsid w:val="0085033B"/>
    <w:rsid w:val="00850A06"/>
    <w:rsid w:val="008510CC"/>
    <w:rsid w:val="00855452"/>
    <w:rsid w:val="008554E9"/>
    <w:rsid w:val="00856965"/>
    <w:rsid w:val="00860196"/>
    <w:rsid w:val="008601F6"/>
    <w:rsid w:val="00860971"/>
    <w:rsid w:val="00861D30"/>
    <w:rsid w:val="00870509"/>
    <w:rsid w:val="00870CC2"/>
    <w:rsid w:val="00870F60"/>
    <w:rsid w:val="008719CF"/>
    <w:rsid w:val="00871A01"/>
    <w:rsid w:val="00872844"/>
    <w:rsid w:val="00873AF2"/>
    <w:rsid w:val="00877A11"/>
    <w:rsid w:val="00877BC5"/>
    <w:rsid w:val="008814C7"/>
    <w:rsid w:val="008823F2"/>
    <w:rsid w:val="00882AFB"/>
    <w:rsid w:val="0088379D"/>
    <w:rsid w:val="008871A3"/>
    <w:rsid w:val="00887BEE"/>
    <w:rsid w:val="0089007F"/>
    <w:rsid w:val="00890528"/>
    <w:rsid w:val="00891070"/>
    <w:rsid w:val="008917C3"/>
    <w:rsid w:val="00891C29"/>
    <w:rsid w:val="0089315C"/>
    <w:rsid w:val="008939CF"/>
    <w:rsid w:val="008A209B"/>
    <w:rsid w:val="008B0960"/>
    <w:rsid w:val="008B37EB"/>
    <w:rsid w:val="008B4736"/>
    <w:rsid w:val="008C27E6"/>
    <w:rsid w:val="008C54F0"/>
    <w:rsid w:val="008C7677"/>
    <w:rsid w:val="008D0FF2"/>
    <w:rsid w:val="008D3BA1"/>
    <w:rsid w:val="008D40CC"/>
    <w:rsid w:val="008D53B1"/>
    <w:rsid w:val="008D709D"/>
    <w:rsid w:val="008D74AA"/>
    <w:rsid w:val="008E1002"/>
    <w:rsid w:val="008E14F1"/>
    <w:rsid w:val="008E359B"/>
    <w:rsid w:val="008E5E70"/>
    <w:rsid w:val="008E64EE"/>
    <w:rsid w:val="008F0968"/>
    <w:rsid w:val="008F67C1"/>
    <w:rsid w:val="009008B6"/>
    <w:rsid w:val="0090215A"/>
    <w:rsid w:val="00902589"/>
    <w:rsid w:val="009038C5"/>
    <w:rsid w:val="009040D1"/>
    <w:rsid w:val="00904262"/>
    <w:rsid w:val="0090537C"/>
    <w:rsid w:val="009053BB"/>
    <w:rsid w:val="009114F8"/>
    <w:rsid w:val="00911EC8"/>
    <w:rsid w:val="00912837"/>
    <w:rsid w:val="009130CB"/>
    <w:rsid w:val="00913B56"/>
    <w:rsid w:val="00913BD9"/>
    <w:rsid w:val="009161C0"/>
    <w:rsid w:val="00916460"/>
    <w:rsid w:val="009168B8"/>
    <w:rsid w:val="00916F01"/>
    <w:rsid w:val="009223CB"/>
    <w:rsid w:val="0092350C"/>
    <w:rsid w:val="00923AD6"/>
    <w:rsid w:val="00923FEB"/>
    <w:rsid w:val="00924BA3"/>
    <w:rsid w:val="009267E9"/>
    <w:rsid w:val="00926D48"/>
    <w:rsid w:val="00931142"/>
    <w:rsid w:val="009313F3"/>
    <w:rsid w:val="00932997"/>
    <w:rsid w:val="00933246"/>
    <w:rsid w:val="0093397B"/>
    <w:rsid w:val="00935448"/>
    <w:rsid w:val="00941251"/>
    <w:rsid w:val="00944AC1"/>
    <w:rsid w:val="00944ACF"/>
    <w:rsid w:val="00947938"/>
    <w:rsid w:val="009512BE"/>
    <w:rsid w:val="00951922"/>
    <w:rsid w:val="00951E48"/>
    <w:rsid w:val="00952840"/>
    <w:rsid w:val="009531EF"/>
    <w:rsid w:val="00954019"/>
    <w:rsid w:val="0095428D"/>
    <w:rsid w:val="009544C3"/>
    <w:rsid w:val="00955A2A"/>
    <w:rsid w:val="00955F9D"/>
    <w:rsid w:val="0095653B"/>
    <w:rsid w:val="00960449"/>
    <w:rsid w:val="009616AD"/>
    <w:rsid w:val="00963004"/>
    <w:rsid w:val="00963B01"/>
    <w:rsid w:val="00965B06"/>
    <w:rsid w:val="00966795"/>
    <w:rsid w:val="0096727C"/>
    <w:rsid w:val="00967CC5"/>
    <w:rsid w:val="00967DD9"/>
    <w:rsid w:val="00967FD8"/>
    <w:rsid w:val="00972EE2"/>
    <w:rsid w:val="0097405A"/>
    <w:rsid w:val="00974443"/>
    <w:rsid w:val="00974A3E"/>
    <w:rsid w:val="00974D47"/>
    <w:rsid w:val="009750D1"/>
    <w:rsid w:val="00975FEB"/>
    <w:rsid w:val="009761AE"/>
    <w:rsid w:val="0097714E"/>
    <w:rsid w:val="0098018C"/>
    <w:rsid w:val="00980934"/>
    <w:rsid w:val="00981D73"/>
    <w:rsid w:val="0099005A"/>
    <w:rsid w:val="009928B2"/>
    <w:rsid w:val="00992FAF"/>
    <w:rsid w:val="00994CD3"/>
    <w:rsid w:val="00995978"/>
    <w:rsid w:val="00996AF5"/>
    <w:rsid w:val="009A1891"/>
    <w:rsid w:val="009A2902"/>
    <w:rsid w:val="009A419A"/>
    <w:rsid w:val="009A43D0"/>
    <w:rsid w:val="009A5968"/>
    <w:rsid w:val="009A5CA0"/>
    <w:rsid w:val="009A6277"/>
    <w:rsid w:val="009B6D23"/>
    <w:rsid w:val="009C01CA"/>
    <w:rsid w:val="009C089A"/>
    <w:rsid w:val="009C2527"/>
    <w:rsid w:val="009C496C"/>
    <w:rsid w:val="009C5CD5"/>
    <w:rsid w:val="009C67A4"/>
    <w:rsid w:val="009C6DE0"/>
    <w:rsid w:val="009D4107"/>
    <w:rsid w:val="009D45A2"/>
    <w:rsid w:val="009D5870"/>
    <w:rsid w:val="009D7192"/>
    <w:rsid w:val="009E07C5"/>
    <w:rsid w:val="009E0916"/>
    <w:rsid w:val="009E3B0D"/>
    <w:rsid w:val="009E4916"/>
    <w:rsid w:val="009E5E8C"/>
    <w:rsid w:val="009E62D6"/>
    <w:rsid w:val="009E63A1"/>
    <w:rsid w:val="009F0B98"/>
    <w:rsid w:val="009F5C86"/>
    <w:rsid w:val="009F692A"/>
    <w:rsid w:val="009F7B19"/>
    <w:rsid w:val="00A01413"/>
    <w:rsid w:val="00A01917"/>
    <w:rsid w:val="00A0456D"/>
    <w:rsid w:val="00A06E22"/>
    <w:rsid w:val="00A12D61"/>
    <w:rsid w:val="00A20AEB"/>
    <w:rsid w:val="00A20FFB"/>
    <w:rsid w:val="00A23BC4"/>
    <w:rsid w:val="00A23ED5"/>
    <w:rsid w:val="00A253D4"/>
    <w:rsid w:val="00A25CB5"/>
    <w:rsid w:val="00A26289"/>
    <w:rsid w:val="00A3156C"/>
    <w:rsid w:val="00A32714"/>
    <w:rsid w:val="00A37098"/>
    <w:rsid w:val="00A37FFE"/>
    <w:rsid w:val="00A40D2F"/>
    <w:rsid w:val="00A40D85"/>
    <w:rsid w:val="00A4416B"/>
    <w:rsid w:val="00A5201C"/>
    <w:rsid w:val="00A52930"/>
    <w:rsid w:val="00A52F0A"/>
    <w:rsid w:val="00A53FB1"/>
    <w:rsid w:val="00A54350"/>
    <w:rsid w:val="00A568FB"/>
    <w:rsid w:val="00A56E8E"/>
    <w:rsid w:val="00A6017C"/>
    <w:rsid w:val="00A616B9"/>
    <w:rsid w:val="00A6476A"/>
    <w:rsid w:val="00A66A3B"/>
    <w:rsid w:val="00A702B8"/>
    <w:rsid w:val="00A72049"/>
    <w:rsid w:val="00A739E7"/>
    <w:rsid w:val="00A73D11"/>
    <w:rsid w:val="00A74E8C"/>
    <w:rsid w:val="00A763F8"/>
    <w:rsid w:val="00A77917"/>
    <w:rsid w:val="00A8434A"/>
    <w:rsid w:val="00A85363"/>
    <w:rsid w:val="00A85B00"/>
    <w:rsid w:val="00A8623C"/>
    <w:rsid w:val="00A87CAA"/>
    <w:rsid w:val="00A9030F"/>
    <w:rsid w:val="00A94AB0"/>
    <w:rsid w:val="00AA2CA4"/>
    <w:rsid w:val="00AA430D"/>
    <w:rsid w:val="00AB2C64"/>
    <w:rsid w:val="00AB3B40"/>
    <w:rsid w:val="00AB5A41"/>
    <w:rsid w:val="00AB614F"/>
    <w:rsid w:val="00AB678A"/>
    <w:rsid w:val="00AC3F03"/>
    <w:rsid w:val="00AC41EA"/>
    <w:rsid w:val="00AC4796"/>
    <w:rsid w:val="00AC541F"/>
    <w:rsid w:val="00AD5ADB"/>
    <w:rsid w:val="00AD627B"/>
    <w:rsid w:val="00AD7FE7"/>
    <w:rsid w:val="00AE0113"/>
    <w:rsid w:val="00AE1518"/>
    <w:rsid w:val="00AE3A6C"/>
    <w:rsid w:val="00AF0006"/>
    <w:rsid w:val="00AF00EC"/>
    <w:rsid w:val="00AF15C4"/>
    <w:rsid w:val="00AF1F61"/>
    <w:rsid w:val="00AF26F9"/>
    <w:rsid w:val="00AF2B03"/>
    <w:rsid w:val="00AF4B0D"/>
    <w:rsid w:val="00AF609E"/>
    <w:rsid w:val="00AF69BA"/>
    <w:rsid w:val="00B00ADC"/>
    <w:rsid w:val="00B02231"/>
    <w:rsid w:val="00B05184"/>
    <w:rsid w:val="00B05E73"/>
    <w:rsid w:val="00B06574"/>
    <w:rsid w:val="00B07703"/>
    <w:rsid w:val="00B07F30"/>
    <w:rsid w:val="00B1017D"/>
    <w:rsid w:val="00B113D6"/>
    <w:rsid w:val="00B13F59"/>
    <w:rsid w:val="00B1636D"/>
    <w:rsid w:val="00B16865"/>
    <w:rsid w:val="00B1743D"/>
    <w:rsid w:val="00B20049"/>
    <w:rsid w:val="00B21C3B"/>
    <w:rsid w:val="00B21E0B"/>
    <w:rsid w:val="00B22242"/>
    <w:rsid w:val="00B23130"/>
    <w:rsid w:val="00B23959"/>
    <w:rsid w:val="00B245BE"/>
    <w:rsid w:val="00B25907"/>
    <w:rsid w:val="00B276EC"/>
    <w:rsid w:val="00B27EC1"/>
    <w:rsid w:val="00B32152"/>
    <w:rsid w:val="00B324D8"/>
    <w:rsid w:val="00B32D31"/>
    <w:rsid w:val="00B33A4A"/>
    <w:rsid w:val="00B34C02"/>
    <w:rsid w:val="00B3741F"/>
    <w:rsid w:val="00B41C5E"/>
    <w:rsid w:val="00B42530"/>
    <w:rsid w:val="00B42EB5"/>
    <w:rsid w:val="00B43FCB"/>
    <w:rsid w:val="00B44483"/>
    <w:rsid w:val="00B45BF8"/>
    <w:rsid w:val="00B46D0B"/>
    <w:rsid w:val="00B476DE"/>
    <w:rsid w:val="00B479EE"/>
    <w:rsid w:val="00B50A8B"/>
    <w:rsid w:val="00B51A61"/>
    <w:rsid w:val="00B527EC"/>
    <w:rsid w:val="00B5290C"/>
    <w:rsid w:val="00B52BAF"/>
    <w:rsid w:val="00B53C08"/>
    <w:rsid w:val="00B5630A"/>
    <w:rsid w:val="00B56D83"/>
    <w:rsid w:val="00B60006"/>
    <w:rsid w:val="00B60178"/>
    <w:rsid w:val="00B60D00"/>
    <w:rsid w:val="00B62CC6"/>
    <w:rsid w:val="00B633AE"/>
    <w:rsid w:val="00B63456"/>
    <w:rsid w:val="00B72E50"/>
    <w:rsid w:val="00B73BE9"/>
    <w:rsid w:val="00B73E56"/>
    <w:rsid w:val="00B80B8F"/>
    <w:rsid w:val="00B81602"/>
    <w:rsid w:val="00B81868"/>
    <w:rsid w:val="00B8560C"/>
    <w:rsid w:val="00B93FD2"/>
    <w:rsid w:val="00B940FC"/>
    <w:rsid w:val="00B94A7E"/>
    <w:rsid w:val="00B94F2C"/>
    <w:rsid w:val="00B967E3"/>
    <w:rsid w:val="00B9788F"/>
    <w:rsid w:val="00B97A31"/>
    <w:rsid w:val="00BA00C7"/>
    <w:rsid w:val="00BA0FE0"/>
    <w:rsid w:val="00BA1223"/>
    <w:rsid w:val="00BA1B3F"/>
    <w:rsid w:val="00BA2A3F"/>
    <w:rsid w:val="00BA3F26"/>
    <w:rsid w:val="00BA582C"/>
    <w:rsid w:val="00BA6F04"/>
    <w:rsid w:val="00BB01C8"/>
    <w:rsid w:val="00BB2955"/>
    <w:rsid w:val="00BB44FF"/>
    <w:rsid w:val="00BB4FE8"/>
    <w:rsid w:val="00BB519D"/>
    <w:rsid w:val="00BB5BE3"/>
    <w:rsid w:val="00BB6198"/>
    <w:rsid w:val="00BC0529"/>
    <w:rsid w:val="00BC0702"/>
    <w:rsid w:val="00BC0744"/>
    <w:rsid w:val="00BC2BC5"/>
    <w:rsid w:val="00BC5857"/>
    <w:rsid w:val="00BC7C11"/>
    <w:rsid w:val="00BD27C8"/>
    <w:rsid w:val="00BD2BEA"/>
    <w:rsid w:val="00BD403A"/>
    <w:rsid w:val="00BD432C"/>
    <w:rsid w:val="00BD560B"/>
    <w:rsid w:val="00BE3506"/>
    <w:rsid w:val="00BE44DC"/>
    <w:rsid w:val="00BE4B49"/>
    <w:rsid w:val="00BE5292"/>
    <w:rsid w:val="00BE6653"/>
    <w:rsid w:val="00BE7918"/>
    <w:rsid w:val="00BF1324"/>
    <w:rsid w:val="00BF27BD"/>
    <w:rsid w:val="00BF27C0"/>
    <w:rsid w:val="00BF3960"/>
    <w:rsid w:val="00C01A74"/>
    <w:rsid w:val="00C02B07"/>
    <w:rsid w:val="00C0386F"/>
    <w:rsid w:val="00C04D13"/>
    <w:rsid w:val="00C060FB"/>
    <w:rsid w:val="00C31D23"/>
    <w:rsid w:val="00C32AD9"/>
    <w:rsid w:val="00C334B0"/>
    <w:rsid w:val="00C34579"/>
    <w:rsid w:val="00C37197"/>
    <w:rsid w:val="00C40820"/>
    <w:rsid w:val="00C474A3"/>
    <w:rsid w:val="00C474A6"/>
    <w:rsid w:val="00C51415"/>
    <w:rsid w:val="00C54FE6"/>
    <w:rsid w:val="00C55747"/>
    <w:rsid w:val="00C57F10"/>
    <w:rsid w:val="00C60497"/>
    <w:rsid w:val="00C608B3"/>
    <w:rsid w:val="00C60B3B"/>
    <w:rsid w:val="00C60C62"/>
    <w:rsid w:val="00C61C13"/>
    <w:rsid w:val="00C623E7"/>
    <w:rsid w:val="00C639AE"/>
    <w:rsid w:val="00C709B4"/>
    <w:rsid w:val="00C7203E"/>
    <w:rsid w:val="00C727AC"/>
    <w:rsid w:val="00C74E06"/>
    <w:rsid w:val="00C7578B"/>
    <w:rsid w:val="00C758BF"/>
    <w:rsid w:val="00C76708"/>
    <w:rsid w:val="00C82259"/>
    <w:rsid w:val="00C86A93"/>
    <w:rsid w:val="00C86E55"/>
    <w:rsid w:val="00C90D4E"/>
    <w:rsid w:val="00C91247"/>
    <w:rsid w:val="00C93442"/>
    <w:rsid w:val="00C96062"/>
    <w:rsid w:val="00C96D79"/>
    <w:rsid w:val="00C96F9F"/>
    <w:rsid w:val="00CA060F"/>
    <w:rsid w:val="00CA1BE5"/>
    <w:rsid w:val="00CA2657"/>
    <w:rsid w:val="00CA3020"/>
    <w:rsid w:val="00CA462F"/>
    <w:rsid w:val="00CA510B"/>
    <w:rsid w:val="00CB1A35"/>
    <w:rsid w:val="00CB274D"/>
    <w:rsid w:val="00CB2939"/>
    <w:rsid w:val="00CB2BFC"/>
    <w:rsid w:val="00CB41DA"/>
    <w:rsid w:val="00CB58F5"/>
    <w:rsid w:val="00CB5F8C"/>
    <w:rsid w:val="00CB6555"/>
    <w:rsid w:val="00CC0324"/>
    <w:rsid w:val="00CC0621"/>
    <w:rsid w:val="00CC1336"/>
    <w:rsid w:val="00CC5DE3"/>
    <w:rsid w:val="00CD2A6C"/>
    <w:rsid w:val="00CD2DFE"/>
    <w:rsid w:val="00CD2F8E"/>
    <w:rsid w:val="00CD5B57"/>
    <w:rsid w:val="00CE1A29"/>
    <w:rsid w:val="00CE2267"/>
    <w:rsid w:val="00CE40DA"/>
    <w:rsid w:val="00CE6541"/>
    <w:rsid w:val="00CE654D"/>
    <w:rsid w:val="00CE7D8E"/>
    <w:rsid w:val="00CF3FFF"/>
    <w:rsid w:val="00CF4B60"/>
    <w:rsid w:val="00CF5257"/>
    <w:rsid w:val="00CF5A33"/>
    <w:rsid w:val="00CF6BEF"/>
    <w:rsid w:val="00CF765A"/>
    <w:rsid w:val="00CF775C"/>
    <w:rsid w:val="00D00103"/>
    <w:rsid w:val="00D00323"/>
    <w:rsid w:val="00D01A5B"/>
    <w:rsid w:val="00D03703"/>
    <w:rsid w:val="00D040C3"/>
    <w:rsid w:val="00D04FE8"/>
    <w:rsid w:val="00D05ADA"/>
    <w:rsid w:val="00D0736B"/>
    <w:rsid w:val="00D07379"/>
    <w:rsid w:val="00D104DE"/>
    <w:rsid w:val="00D1077A"/>
    <w:rsid w:val="00D146D4"/>
    <w:rsid w:val="00D14B69"/>
    <w:rsid w:val="00D14DFF"/>
    <w:rsid w:val="00D1546E"/>
    <w:rsid w:val="00D1656E"/>
    <w:rsid w:val="00D1705D"/>
    <w:rsid w:val="00D170A6"/>
    <w:rsid w:val="00D2087E"/>
    <w:rsid w:val="00D21502"/>
    <w:rsid w:val="00D2470B"/>
    <w:rsid w:val="00D3299D"/>
    <w:rsid w:val="00D33FC8"/>
    <w:rsid w:val="00D34202"/>
    <w:rsid w:val="00D3446E"/>
    <w:rsid w:val="00D350DC"/>
    <w:rsid w:val="00D350FB"/>
    <w:rsid w:val="00D43BA6"/>
    <w:rsid w:val="00D43C12"/>
    <w:rsid w:val="00D44CFF"/>
    <w:rsid w:val="00D4596C"/>
    <w:rsid w:val="00D45EE6"/>
    <w:rsid w:val="00D50E2A"/>
    <w:rsid w:val="00D51C2A"/>
    <w:rsid w:val="00D54609"/>
    <w:rsid w:val="00D54FBE"/>
    <w:rsid w:val="00D60EC0"/>
    <w:rsid w:val="00D611B4"/>
    <w:rsid w:val="00D64567"/>
    <w:rsid w:val="00D64789"/>
    <w:rsid w:val="00D65D3F"/>
    <w:rsid w:val="00D67578"/>
    <w:rsid w:val="00D70FEB"/>
    <w:rsid w:val="00D71499"/>
    <w:rsid w:val="00D72532"/>
    <w:rsid w:val="00D72584"/>
    <w:rsid w:val="00D73A94"/>
    <w:rsid w:val="00D76CF5"/>
    <w:rsid w:val="00D80313"/>
    <w:rsid w:val="00D80A23"/>
    <w:rsid w:val="00D826EA"/>
    <w:rsid w:val="00D857A2"/>
    <w:rsid w:val="00D857E6"/>
    <w:rsid w:val="00D9273D"/>
    <w:rsid w:val="00D957A1"/>
    <w:rsid w:val="00D966FB"/>
    <w:rsid w:val="00D97484"/>
    <w:rsid w:val="00D976CC"/>
    <w:rsid w:val="00D97F38"/>
    <w:rsid w:val="00DA0F44"/>
    <w:rsid w:val="00DA35FA"/>
    <w:rsid w:val="00DA4991"/>
    <w:rsid w:val="00DA7D09"/>
    <w:rsid w:val="00DB0770"/>
    <w:rsid w:val="00DB0F08"/>
    <w:rsid w:val="00DB1AE2"/>
    <w:rsid w:val="00DB2D79"/>
    <w:rsid w:val="00DB3EEC"/>
    <w:rsid w:val="00DB4C1E"/>
    <w:rsid w:val="00DB637A"/>
    <w:rsid w:val="00DB7477"/>
    <w:rsid w:val="00DB7816"/>
    <w:rsid w:val="00DC03F1"/>
    <w:rsid w:val="00DC06B4"/>
    <w:rsid w:val="00DC15C9"/>
    <w:rsid w:val="00DC2240"/>
    <w:rsid w:val="00DC3595"/>
    <w:rsid w:val="00DC38B5"/>
    <w:rsid w:val="00DC43E3"/>
    <w:rsid w:val="00DC4D9E"/>
    <w:rsid w:val="00DC61DD"/>
    <w:rsid w:val="00DC6654"/>
    <w:rsid w:val="00DC6CDD"/>
    <w:rsid w:val="00DC73B5"/>
    <w:rsid w:val="00DC7923"/>
    <w:rsid w:val="00DD0DE3"/>
    <w:rsid w:val="00DD3FD1"/>
    <w:rsid w:val="00DD6151"/>
    <w:rsid w:val="00DE1161"/>
    <w:rsid w:val="00DE306B"/>
    <w:rsid w:val="00DE670B"/>
    <w:rsid w:val="00DE671F"/>
    <w:rsid w:val="00DF2426"/>
    <w:rsid w:val="00DF24BF"/>
    <w:rsid w:val="00DF295D"/>
    <w:rsid w:val="00DF72E2"/>
    <w:rsid w:val="00E008D8"/>
    <w:rsid w:val="00E00D93"/>
    <w:rsid w:val="00E019A1"/>
    <w:rsid w:val="00E034A9"/>
    <w:rsid w:val="00E044B8"/>
    <w:rsid w:val="00E10DB4"/>
    <w:rsid w:val="00E12105"/>
    <w:rsid w:val="00E126F5"/>
    <w:rsid w:val="00E127A1"/>
    <w:rsid w:val="00E13E17"/>
    <w:rsid w:val="00E14E9A"/>
    <w:rsid w:val="00E15FD9"/>
    <w:rsid w:val="00E177D8"/>
    <w:rsid w:val="00E20351"/>
    <w:rsid w:val="00E237FC"/>
    <w:rsid w:val="00E2447F"/>
    <w:rsid w:val="00E2652C"/>
    <w:rsid w:val="00E27E28"/>
    <w:rsid w:val="00E31649"/>
    <w:rsid w:val="00E3171D"/>
    <w:rsid w:val="00E33B7F"/>
    <w:rsid w:val="00E410B6"/>
    <w:rsid w:val="00E4203A"/>
    <w:rsid w:val="00E43BDC"/>
    <w:rsid w:val="00E4513D"/>
    <w:rsid w:val="00E479FC"/>
    <w:rsid w:val="00E47B07"/>
    <w:rsid w:val="00E52C57"/>
    <w:rsid w:val="00E52FAA"/>
    <w:rsid w:val="00E5388B"/>
    <w:rsid w:val="00E56B61"/>
    <w:rsid w:val="00E6030F"/>
    <w:rsid w:val="00E60BB5"/>
    <w:rsid w:val="00E62CE4"/>
    <w:rsid w:val="00E63E2F"/>
    <w:rsid w:val="00E673F0"/>
    <w:rsid w:val="00E707CF"/>
    <w:rsid w:val="00E71FF4"/>
    <w:rsid w:val="00E729A1"/>
    <w:rsid w:val="00E75148"/>
    <w:rsid w:val="00E767FD"/>
    <w:rsid w:val="00E77849"/>
    <w:rsid w:val="00E8034E"/>
    <w:rsid w:val="00E80BFE"/>
    <w:rsid w:val="00E851BA"/>
    <w:rsid w:val="00E852F5"/>
    <w:rsid w:val="00E91D6C"/>
    <w:rsid w:val="00E944C3"/>
    <w:rsid w:val="00EA0979"/>
    <w:rsid w:val="00EA167A"/>
    <w:rsid w:val="00EA6802"/>
    <w:rsid w:val="00EA7383"/>
    <w:rsid w:val="00EA7528"/>
    <w:rsid w:val="00EA7983"/>
    <w:rsid w:val="00EA7C87"/>
    <w:rsid w:val="00EB15C7"/>
    <w:rsid w:val="00EB2C61"/>
    <w:rsid w:val="00EB62E1"/>
    <w:rsid w:val="00EB64AB"/>
    <w:rsid w:val="00EC1951"/>
    <w:rsid w:val="00EC31D2"/>
    <w:rsid w:val="00EC3EB6"/>
    <w:rsid w:val="00EC59F0"/>
    <w:rsid w:val="00EC6D7D"/>
    <w:rsid w:val="00EC745D"/>
    <w:rsid w:val="00ED166F"/>
    <w:rsid w:val="00ED54D9"/>
    <w:rsid w:val="00ED63DF"/>
    <w:rsid w:val="00EE30E3"/>
    <w:rsid w:val="00EE50D0"/>
    <w:rsid w:val="00EE7472"/>
    <w:rsid w:val="00EF1617"/>
    <w:rsid w:val="00EF27B9"/>
    <w:rsid w:val="00EF2A29"/>
    <w:rsid w:val="00EF3058"/>
    <w:rsid w:val="00EF3BDB"/>
    <w:rsid w:val="00F0066C"/>
    <w:rsid w:val="00F01DE4"/>
    <w:rsid w:val="00F02305"/>
    <w:rsid w:val="00F03872"/>
    <w:rsid w:val="00F0705A"/>
    <w:rsid w:val="00F12C86"/>
    <w:rsid w:val="00F12C9A"/>
    <w:rsid w:val="00F13599"/>
    <w:rsid w:val="00F14F35"/>
    <w:rsid w:val="00F16716"/>
    <w:rsid w:val="00F2291D"/>
    <w:rsid w:val="00F253CE"/>
    <w:rsid w:val="00F27C2B"/>
    <w:rsid w:val="00F301F3"/>
    <w:rsid w:val="00F30A92"/>
    <w:rsid w:val="00F30FD2"/>
    <w:rsid w:val="00F30FD4"/>
    <w:rsid w:val="00F311D3"/>
    <w:rsid w:val="00F31C55"/>
    <w:rsid w:val="00F377A9"/>
    <w:rsid w:val="00F37B19"/>
    <w:rsid w:val="00F42779"/>
    <w:rsid w:val="00F43016"/>
    <w:rsid w:val="00F44872"/>
    <w:rsid w:val="00F46149"/>
    <w:rsid w:val="00F47F20"/>
    <w:rsid w:val="00F51B9E"/>
    <w:rsid w:val="00F53296"/>
    <w:rsid w:val="00F57160"/>
    <w:rsid w:val="00F5753C"/>
    <w:rsid w:val="00F5774C"/>
    <w:rsid w:val="00F61B9F"/>
    <w:rsid w:val="00F6286C"/>
    <w:rsid w:val="00F66767"/>
    <w:rsid w:val="00F66FC4"/>
    <w:rsid w:val="00F7150D"/>
    <w:rsid w:val="00F717C2"/>
    <w:rsid w:val="00F75256"/>
    <w:rsid w:val="00F75597"/>
    <w:rsid w:val="00F76B08"/>
    <w:rsid w:val="00F831F6"/>
    <w:rsid w:val="00F8592C"/>
    <w:rsid w:val="00F87588"/>
    <w:rsid w:val="00F913F6"/>
    <w:rsid w:val="00F93C7D"/>
    <w:rsid w:val="00F9582C"/>
    <w:rsid w:val="00F96EA5"/>
    <w:rsid w:val="00FA0D0A"/>
    <w:rsid w:val="00FA2610"/>
    <w:rsid w:val="00FA3F3A"/>
    <w:rsid w:val="00FA50D9"/>
    <w:rsid w:val="00FA57A7"/>
    <w:rsid w:val="00FA6F40"/>
    <w:rsid w:val="00FB197E"/>
    <w:rsid w:val="00FB2F2D"/>
    <w:rsid w:val="00FB3C5C"/>
    <w:rsid w:val="00FB5371"/>
    <w:rsid w:val="00FB6F6D"/>
    <w:rsid w:val="00FB786D"/>
    <w:rsid w:val="00FC58C0"/>
    <w:rsid w:val="00FC7678"/>
    <w:rsid w:val="00FD0A45"/>
    <w:rsid w:val="00FD1A5E"/>
    <w:rsid w:val="00FD2DE9"/>
    <w:rsid w:val="00FD3865"/>
    <w:rsid w:val="00FD3CF4"/>
    <w:rsid w:val="00FD4F1C"/>
    <w:rsid w:val="00FD5111"/>
    <w:rsid w:val="00FD5FD0"/>
    <w:rsid w:val="00FD6B00"/>
    <w:rsid w:val="00FE1E77"/>
    <w:rsid w:val="00FE5D62"/>
    <w:rsid w:val="00FE6ABD"/>
    <w:rsid w:val="00FE7632"/>
    <w:rsid w:val="00FE78F4"/>
    <w:rsid w:val="00FE79F4"/>
    <w:rsid w:val="00FF36C6"/>
    <w:rsid w:val="00FF3A3E"/>
    <w:rsid w:val="655B8372"/>
    <w:rsid w:val="66ABBC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C9B4D"/>
  <w15:docId w15:val="{F188EE63-E57D-40AE-9A0E-F447CB29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8B"/>
    <w:pPr>
      <w:widowControl/>
      <w:suppressAutoHyphens/>
      <w:spacing w:before="120" w:after="120"/>
    </w:pPr>
  </w:style>
  <w:style w:type="paragraph" w:styleId="Heading1">
    <w:name w:val="heading 1"/>
    <w:basedOn w:val="Normal"/>
    <w:next w:val="Standard"/>
    <w:link w:val="Heading1Char"/>
    <w:uiPriority w:val="9"/>
    <w:qFormat/>
    <w:pPr>
      <w:keepNext/>
      <w:keepLines/>
      <w:spacing w:before="400"/>
      <w:outlineLvl w:val="0"/>
    </w:pPr>
    <w:rPr>
      <w:sz w:val="40"/>
      <w:szCs w:val="40"/>
    </w:rPr>
  </w:style>
  <w:style w:type="paragraph" w:styleId="Heading2">
    <w:name w:val="heading 2"/>
    <w:basedOn w:val="Normal"/>
    <w:next w:val="Standard"/>
    <w:link w:val="Heading2Char"/>
    <w:uiPriority w:val="9"/>
    <w:unhideWhenUsed/>
    <w:qFormat/>
    <w:rsid w:val="00556F0B"/>
    <w:pPr>
      <w:keepNext/>
      <w:keepLines/>
      <w:outlineLvl w:val="1"/>
    </w:pPr>
    <w:rPr>
      <w:sz w:val="28"/>
      <w:szCs w:val="32"/>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unhideWhenUsed/>
    <w:qFormat/>
    <w:pPr>
      <w:keepNext/>
      <w:keepLines/>
      <w:spacing w:line="266" w:lineRule="auto"/>
      <w:jc w:val="both"/>
      <w:outlineLvl w:val="3"/>
    </w:pPr>
    <w:rPr>
      <w:b/>
      <w:color w:val="00488C"/>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link w:val="TitleChar"/>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CommentText">
    <w:name w:val="annotation text"/>
    <w:basedOn w:val="Normal"/>
    <w:rPr>
      <w:sz w:val="20"/>
      <w:szCs w:val="20"/>
    </w:rPr>
  </w:style>
  <w:style w:type="paragraph" w:styleId="BalloonText">
    <w:name w:val="Balloon Text"/>
    <w:basedOn w:val="Normal"/>
    <w:rPr>
      <w:rFonts w:ascii="Times New Roman" w:eastAsia="Times New Roman" w:hAnsi="Times New Roman" w:cs="Times New Roman"/>
      <w:sz w:val="18"/>
      <w:szCs w:val="18"/>
    </w:rPr>
  </w:style>
  <w:style w:type="paragraph" w:customStyle="1" w:styleId="Footnote">
    <w:name w:val="Footnote"/>
    <w:basedOn w:val="Normal"/>
    <w:rPr>
      <w:sz w:val="20"/>
      <w:szCs w:val="20"/>
    </w:rPr>
  </w:style>
  <w:style w:type="paragraph" w:styleId="NormalWeb">
    <w:name w:val="Normal (Web)"/>
    <w:basedOn w:val="Normal"/>
    <w:pPr>
      <w:spacing w:before="280" w:after="280"/>
    </w:pPr>
    <w:rPr>
      <w:rFonts w:ascii="Times New Roman" w:eastAsia="Times New Roman" w:hAnsi="Times New Roman" w:cs="Times New Roman"/>
      <w:sz w:val="24"/>
      <w:szCs w:val="24"/>
      <w:lang w:eastAsia="en-GB"/>
    </w:rPr>
  </w:style>
  <w:style w:type="paragraph" w:customStyle="1" w:styleId="Framecontents">
    <w:name w:val="Frame contents"/>
    <w:basedOn w:val="Standard"/>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customStyle="1" w:styleId="Internetlink">
    <w:name w:val="Internet link"/>
    <w:basedOn w:val="DefaultParagraphFont"/>
    <w:rPr>
      <w:color w:val="0000FF"/>
      <w:u w:val="single"/>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1">
    <w:name w:val="ListLabel 1"/>
    <w:rPr>
      <w:rFonts w:ascii="Arial" w:eastAsia="Noto Sans Symbols" w:hAnsi="Arial" w:cs="Noto Sans Symbols"/>
      <w:b w:val="0"/>
      <w:sz w:val="22"/>
      <w:szCs w:val="20"/>
    </w:rPr>
  </w:style>
  <w:style w:type="character" w:customStyle="1" w:styleId="ListLabel2">
    <w:name w:val="ListLabel 2"/>
    <w:rPr>
      <w:rFonts w:eastAsia="Courier New" w:cs="Courier New"/>
      <w:sz w:val="20"/>
      <w:szCs w:val="20"/>
    </w:rPr>
  </w:style>
  <w:style w:type="character" w:customStyle="1" w:styleId="ListLabel3">
    <w:name w:val="ListLabel 3"/>
    <w:rPr>
      <w:rFonts w:eastAsia="Noto Sans Symbols" w:cs="Noto Sans Symbols"/>
      <w:sz w:val="20"/>
      <w:szCs w:val="20"/>
    </w:rPr>
  </w:style>
  <w:style w:type="character" w:customStyle="1" w:styleId="ListLabel4">
    <w:name w:val="ListLabel 4"/>
    <w:rPr>
      <w:rFonts w:eastAsia="Noto Sans Symbols" w:cs="Noto Sans Symbols"/>
      <w:sz w:val="20"/>
      <w:szCs w:val="20"/>
    </w:rPr>
  </w:style>
  <w:style w:type="character" w:customStyle="1" w:styleId="ListLabel5">
    <w:name w:val="ListLabel 5"/>
    <w:rPr>
      <w:rFonts w:eastAsia="Noto Sans Symbols" w:cs="Noto Sans Symbols"/>
      <w:sz w:val="20"/>
      <w:szCs w:val="20"/>
    </w:rPr>
  </w:style>
  <w:style w:type="character" w:customStyle="1" w:styleId="ListLabel6">
    <w:name w:val="ListLabel 6"/>
    <w:rPr>
      <w:rFonts w:eastAsia="Noto Sans Symbols" w:cs="Noto Sans Symbols"/>
      <w:sz w:val="20"/>
      <w:szCs w:val="20"/>
    </w:rPr>
  </w:style>
  <w:style w:type="character" w:customStyle="1" w:styleId="ListLabel7">
    <w:name w:val="ListLabel 7"/>
    <w:rPr>
      <w:rFonts w:eastAsia="Noto Sans Symbols" w:cs="Noto Sans Symbols"/>
      <w:sz w:val="20"/>
      <w:szCs w:val="20"/>
    </w:rPr>
  </w:style>
  <w:style w:type="character" w:customStyle="1" w:styleId="ListLabel8">
    <w:name w:val="ListLabel 8"/>
    <w:rPr>
      <w:rFonts w:eastAsia="Noto Sans Symbols" w:cs="Noto Sans Symbols"/>
      <w:sz w:val="20"/>
      <w:szCs w:val="20"/>
    </w:rPr>
  </w:style>
  <w:style w:type="character" w:customStyle="1" w:styleId="ListLabel9">
    <w:name w:val="ListLabel 9"/>
    <w:rPr>
      <w:rFonts w:eastAsia="Noto Sans Symbols" w:cs="Noto Sans Symbols"/>
      <w:sz w:val="20"/>
      <w:szCs w:val="20"/>
    </w:rPr>
  </w:style>
  <w:style w:type="character" w:customStyle="1" w:styleId="ListLabel10">
    <w:name w:val="ListLabel 10"/>
    <w:rPr>
      <w:color w:val="000000"/>
    </w:rPr>
  </w:style>
  <w:style w:type="character" w:styleId="FootnoteReference">
    <w:name w:val="footnote reference"/>
    <w:basedOn w:val="DefaultParagraphFont"/>
    <w:rPr>
      <w:position w:val="0"/>
      <w:vertAlign w:val="superscript"/>
    </w:rPr>
  </w:style>
  <w:style w:type="paragraph" w:styleId="ListParagraph">
    <w:name w:val="List Paragraph"/>
    <w:basedOn w:val="Normal"/>
    <w:pPr>
      <w:ind w:left="720"/>
      <w:contextualSpacing/>
    </w:pPr>
    <w:rPr>
      <w:rFonts w:cs="Mangal"/>
      <w:szCs w:val="20"/>
    </w:rPr>
  </w:style>
  <w:style w:type="paragraph" w:styleId="Footer">
    <w:name w:val="footer"/>
    <w:basedOn w:val="Normal"/>
    <w:link w:val="FooterChar"/>
    <w:uiPriority w:val="99"/>
    <w:unhideWhenUsed/>
    <w:rsid w:val="00202F9D"/>
    <w:pPr>
      <w:tabs>
        <w:tab w:val="center" w:pos="4513"/>
        <w:tab w:val="right" w:pos="9026"/>
      </w:tabs>
    </w:pPr>
    <w:rPr>
      <w:rFonts w:cs="Mangal"/>
      <w:szCs w:val="20"/>
    </w:rPr>
  </w:style>
  <w:style w:type="character" w:customStyle="1" w:styleId="FooterChar">
    <w:name w:val="Footer Char"/>
    <w:basedOn w:val="DefaultParagraphFont"/>
    <w:link w:val="Footer"/>
    <w:uiPriority w:val="99"/>
    <w:rsid w:val="00202F9D"/>
    <w:rPr>
      <w:rFonts w:cs="Mangal"/>
      <w:szCs w:val="20"/>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table" w:styleId="TableGrid">
    <w:name w:val="Table Grid"/>
    <w:basedOn w:val="TableNormal"/>
    <w:uiPriority w:val="39"/>
    <w:rsid w:val="00FA2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56F0B"/>
    <w:rPr>
      <w:sz w:val="28"/>
      <w:szCs w:val="32"/>
    </w:rPr>
  </w:style>
  <w:style w:type="table" w:styleId="TableGridLight">
    <w:name w:val="Grid Table Light"/>
    <w:basedOn w:val="TableNormal"/>
    <w:uiPriority w:val="40"/>
    <w:rsid w:val="00D14D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5D1A54"/>
    <w:rPr>
      <w:sz w:val="52"/>
      <w:szCs w:val="52"/>
    </w:rPr>
  </w:style>
  <w:style w:type="paragraph" w:styleId="TOCHeading">
    <w:name w:val="TOC Heading"/>
    <w:basedOn w:val="Heading1"/>
    <w:next w:val="Normal"/>
    <w:uiPriority w:val="39"/>
    <w:unhideWhenUsed/>
    <w:qFormat/>
    <w:rsid w:val="0008498B"/>
    <w:pPr>
      <w:suppressAutoHyphens w:val="0"/>
      <w:autoSpaceDN/>
      <w:spacing w:before="240" w:after="0" w:line="259" w:lineRule="auto"/>
      <w:textAlignment w:val="auto"/>
      <w:outlineLvl w:val="9"/>
    </w:pPr>
    <w:rPr>
      <w:rFonts w:asciiTheme="majorHAnsi" w:eastAsiaTheme="majorEastAsia" w:hAnsiTheme="majorHAnsi" w:cstheme="majorBidi"/>
      <w:color w:val="2F5496" w:themeColor="accent1" w:themeShade="BF"/>
      <w:sz w:val="32"/>
      <w:szCs w:val="32"/>
      <w:lang w:eastAsia="en-GB" w:bidi="ar-SA"/>
    </w:rPr>
  </w:style>
  <w:style w:type="paragraph" w:styleId="TOC1">
    <w:name w:val="toc 1"/>
    <w:basedOn w:val="Normal"/>
    <w:next w:val="Normal"/>
    <w:autoRedefine/>
    <w:uiPriority w:val="39"/>
    <w:unhideWhenUsed/>
    <w:rsid w:val="0008498B"/>
    <w:pPr>
      <w:spacing w:after="100"/>
    </w:pPr>
    <w:rPr>
      <w:rFonts w:cs="Mangal"/>
      <w:szCs w:val="20"/>
    </w:rPr>
  </w:style>
  <w:style w:type="paragraph" w:styleId="TOC2">
    <w:name w:val="toc 2"/>
    <w:basedOn w:val="Normal"/>
    <w:next w:val="Normal"/>
    <w:autoRedefine/>
    <w:uiPriority w:val="39"/>
    <w:unhideWhenUsed/>
    <w:rsid w:val="0008498B"/>
    <w:pPr>
      <w:spacing w:after="100"/>
      <w:ind w:left="220"/>
    </w:pPr>
    <w:rPr>
      <w:rFonts w:cs="Mangal"/>
      <w:szCs w:val="20"/>
    </w:rPr>
  </w:style>
  <w:style w:type="paragraph" w:styleId="TOC3">
    <w:name w:val="toc 3"/>
    <w:basedOn w:val="Normal"/>
    <w:next w:val="Normal"/>
    <w:autoRedefine/>
    <w:uiPriority w:val="39"/>
    <w:unhideWhenUsed/>
    <w:rsid w:val="0008498B"/>
    <w:pPr>
      <w:spacing w:after="100"/>
      <w:ind w:left="440"/>
    </w:pPr>
    <w:rPr>
      <w:rFonts w:cs="Mangal"/>
      <w:szCs w:val="20"/>
    </w:rPr>
  </w:style>
  <w:style w:type="character" w:styleId="Hyperlink">
    <w:name w:val="Hyperlink"/>
    <w:basedOn w:val="DefaultParagraphFont"/>
    <w:uiPriority w:val="99"/>
    <w:unhideWhenUsed/>
    <w:rsid w:val="0008498B"/>
    <w:rPr>
      <w:color w:val="0563C1" w:themeColor="hyperlink"/>
      <w:u w:val="single"/>
    </w:rPr>
  </w:style>
  <w:style w:type="table" w:styleId="GridTable1Light">
    <w:name w:val="Grid Table 1 Light"/>
    <w:basedOn w:val="TableNormal"/>
    <w:uiPriority w:val="46"/>
    <w:rsid w:val="00410F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611637"/>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934239">
      <w:bodyDiv w:val="1"/>
      <w:marLeft w:val="0"/>
      <w:marRight w:val="0"/>
      <w:marTop w:val="0"/>
      <w:marBottom w:val="0"/>
      <w:divBdr>
        <w:top w:val="none" w:sz="0" w:space="0" w:color="auto"/>
        <w:left w:val="none" w:sz="0" w:space="0" w:color="auto"/>
        <w:bottom w:val="none" w:sz="0" w:space="0" w:color="auto"/>
        <w:right w:val="none" w:sz="0" w:space="0" w:color="auto"/>
      </w:divBdr>
    </w:div>
    <w:div w:id="395133922">
      <w:bodyDiv w:val="1"/>
      <w:marLeft w:val="0"/>
      <w:marRight w:val="0"/>
      <w:marTop w:val="0"/>
      <w:marBottom w:val="0"/>
      <w:divBdr>
        <w:top w:val="none" w:sz="0" w:space="0" w:color="auto"/>
        <w:left w:val="none" w:sz="0" w:space="0" w:color="auto"/>
        <w:bottom w:val="none" w:sz="0" w:space="0" w:color="auto"/>
        <w:right w:val="none" w:sz="0" w:space="0" w:color="auto"/>
      </w:divBdr>
    </w:div>
    <w:div w:id="1509522992">
      <w:bodyDiv w:val="1"/>
      <w:marLeft w:val="0"/>
      <w:marRight w:val="0"/>
      <w:marTop w:val="0"/>
      <w:marBottom w:val="0"/>
      <w:divBdr>
        <w:top w:val="none" w:sz="0" w:space="0" w:color="auto"/>
        <w:left w:val="none" w:sz="0" w:space="0" w:color="auto"/>
        <w:bottom w:val="none" w:sz="0" w:space="0" w:color="auto"/>
        <w:right w:val="none" w:sz="0" w:space="0" w:color="auto"/>
      </w:divBdr>
    </w:div>
    <w:div w:id="1598559847">
      <w:bodyDiv w:val="1"/>
      <w:marLeft w:val="0"/>
      <w:marRight w:val="0"/>
      <w:marTop w:val="0"/>
      <w:marBottom w:val="0"/>
      <w:divBdr>
        <w:top w:val="none" w:sz="0" w:space="0" w:color="auto"/>
        <w:left w:val="none" w:sz="0" w:space="0" w:color="auto"/>
        <w:bottom w:val="none" w:sz="0" w:space="0" w:color="auto"/>
        <w:right w:val="none" w:sz="0" w:space="0" w:color="auto"/>
      </w:divBdr>
    </w:div>
    <w:div w:id="2139257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collections/government-conversion-factors-for-company-report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government-conversion-factors-for-company-report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government-conversion-factors-for-company-reporting" TargetMode="External"/><Relationship Id="rId2" Type="http://schemas.openxmlformats.org/officeDocument/2006/relationships/hyperlink" Target="https://ghgprotocol.org/standards/scope-3-standard" TargetMode="External"/><Relationship Id="rId1" Type="http://schemas.openxmlformats.org/officeDocument/2006/relationships/hyperlink" Target="https://ghgprotocol.org/corporate-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CC82A67C2DD4E8D7C8C82E238C176" ma:contentTypeVersion="18" ma:contentTypeDescription="Create a new document." ma:contentTypeScope="" ma:versionID="164d11b40578048b92afc0a04b39f93e">
  <xsd:schema xmlns:xsd="http://www.w3.org/2001/XMLSchema" xmlns:xs="http://www.w3.org/2001/XMLSchema" xmlns:p="http://schemas.microsoft.com/office/2006/metadata/properties" xmlns:ns2="d872c2e3-ff20-49a8-9532-0ef206638c63" xmlns:ns3="38314637-3c26-414c-8f65-a139256be4ab" targetNamespace="http://schemas.microsoft.com/office/2006/metadata/properties" ma:root="true" ma:fieldsID="899f92645224b7c3d7939f18c7107c62" ns2:_="" ns3:_="">
    <xsd:import namespace="d872c2e3-ff20-49a8-9532-0ef206638c63"/>
    <xsd:import namespace="38314637-3c26-414c-8f65-a139256be4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2c2e3-ff20-49a8-9532-0ef206638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89cc83-1328-4df4-bd75-fc17cf579e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14637-3c26-414c-8f65-a139256be4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80de05-091f-43be-9300-6cd9f04f6f45}" ma:internalName="TaxCatchAll" ma:showField="CatchAllData" ma:web="38314637-3c26-414c-8f65-a139256be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72c2e3-ff20-49a8-9532-0ef206638c63">
      <Terms xmlns="http://schemas.microsoft.com/office/infopath/2007/PartnerControls"/>
    </lcf76f155ced4ddcb4097134ff3c332f>
    <TaxCatchAll xmlns="38314637-3c26-414c-8f65-a139256be4ab" xsi:nil="true"/>
    <SharedWithUsers xmlns="38314637-3c26-414c-8f65-a139256be4ab">
      <UserInfo>
        <DisplayName>Rondi Allan</DisplayName>
        <AccountId>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3D9DE-1E6F-429D-AF48-B8C99EC8F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2c2e3-ff20-49a8-9532-0ef206638c63"/>
    <ds:schemaRef ds:uri="38314637-3c26-414c-8f65-a139256be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B2E11-9076-4694-8F96-18A70C8325DA}">
  <ds:schemaRefs>
    <ds:schemaRef ds:uri="http://schemas.microsoft.com/office/2006/metadata/properties"/>
    <ds:schemaRef ds:uri="http://schemas.microsoft.com/office/infopath/2007/PartnerControls"/>
    <ds:schemaRef ds:uri="d872c2e3-ff20-49a8-9532-0ef206638c63"/>
    <ds:schemaRef ds:uri="38314637-3c26-414c-8f65-a139256be4ab"/>
  </ds:schemaRefs>
</ds:datastoreItem>
</file>

<file path=customXml/itemProps3.xml><?xml version="1.0" encoding="utf-8"?>
<ds:datastoreItem xmlns:ds="http://schemas.openxmlformats.org/officeDocument/2006/customXml" ds:itemID="{BBEFCC0F-F319-4249-A588-42D5D8FC74D8}">
  <ds:schemaRefs>
    <ds:schemaRef ds:uri="http://schemas.microsoft.com/sharepoint/v3/contenttype/forms"/>
  </ds:schemaRefs>
</ds:datastoreItem>
</file>

<file path=customXml/itemProps4.xml><?xml version="1.0" encoding="utf-8"?>
<ds:datastoreItem xmlns:ds="http://schemas.openxmlformats.org/officeDocument/2006/customXml" ds:itemID="{B6437FEB-C1E1-46D8-92F3-C51597A0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Links>
    <vt:vector size="108" baseType="variant">
      <vt:variant>
        <vt:i4>852063</vt:i4>
      </vt:variant>
      <vt:variant>
        <vt:i4>84</vt:i4>
      </vt:variant>
      <vt:variant>
        <vt:i4>0</vt:i4>
      </vt:variant>
      <vt:variant>
        <vt:i4>5</vt:i4>
      </vt:variant>
      <vt:variant>
        <vt:lpwstr>https://www.gov.uk/government/collections/government-conversion-factors-for-company-reporting</vt:lpwstr>
      </vt:variant>
      <vt:variant>
        <vt:lpwstr/>
      </vt:variant>
      <vt:variant>
        <vt:i4>852063</vt:i4>
      </vt:variant>
      <vt:variant>
        <vt:i4>81</vt:i4>
      </vt:variant>
      <vt:variant>
        <vt:i4>0</vt:i4>
      </vt:variant>
      <vt:variant>
        <vt:i4>5</vt:i4>
      </vt:variant>
      <vt:variant>
        <vt:lpwstr>https://www.gov.uk/government/collections/government-conversion-factors-for-company-reporting</vt:lpwstr>
      </vt:variant>
      <vt:variant>
        <vt:lpwstr/>
      </vt:variant>
      <vt:variant>
        <vt:i4>1703990</vt:i4>
      </vt:variant>
      <vt:variant>
        <vt:i4>74</vt:i4>
      </vt:variant>
      <vt:variant>
        <vt:i4>0</vt:i4>
      </vt:variant>
      <vt:variant>
        <vt:i4>5</vt:i4>
      </vt:variant>
      <vt:variant>
        <vt:lpwstr/>
      </vt:variant>
      <vt:variant>
        <vt:lpwstr>_Toc166678655</vt:lpwstr>
      </vt:variant>
      <vt:variant>
        <vt:i4>1703990</vt:i4>
      </vt:variant>
      <vt:variant>
        <vt:i4>68</vt:i4>
      </vt:variant>
      <vt:variant>
        <vt:i4>0</vt:i4>
      </vt:variant>
      <vt:variant>
        <vt:i4>5</vt:i4>
      </vt:variant>
      <vt:variant>
        <vt:lpwstr/>
      </vt:variant>
      <vt:variant>
        <vt:lpwstr>_Toc166678654</vt:lpwstr>
      </vt:variant>
      <vt:variant>
        <vt:i4>1703990</vt:i4>
      </vt:variant>
      <vt:variant>
        <vt:i4>62</vt:i4>
      </vt:variant>
      <vt:variant>
        <vt:i4>0</vt:i4>
      </vt:variant>
      <vt:variant>
        <vt:i4>5</vt:i4>
      </vt:variant>
      <vt:variant>
        <vt:lpwstr/>
      </vt:variant>
      <vt:variant>
        <vt:lpwstr>_Toc166678653</vt:lpwstr>
      </vt:variant>
      <vt:variant>
        <vt:i4>1703990</vt:i4>
      </vt:variant>
      <vt:variant>
        <vt:i4>56</vt:i4>
      </vt:variant>
      <vt:variant>
        <vt:i4>0</vt:i4>
      </vt:variant>
      <vt:variant>
        <vt:i4>5</vt:i4>
      </vt:variant>
      <vt:variant>
        <vt:lpwstr/>
      </vt:variant>
      <vt:variant>
        <vt:lpwstr>_Toc166678652</vt:lpwstr>
      </vt:variant>
      <vt:variant>
        <vt:i4>1703990</vt:i4>
      </vt:variant>
      <vt:variant>
        <vt:i4>50</vt:i4>
      </vt:variant>
      <vt:variant>
        <vt:i4>0</vt:i4>
      </vt:variant>
      <vt:variant>
        <vt:i4>5</vt:i4>
      </vt:variant>
      <vt:variant>
        <vt:lpwstr/>
      </vt:variant>
      <vt:variant>
        <vt:lpwstr>_Toc166678651</vt:lpwstr>
      </vt:variant>
      <vt:variant>
        <vt:i4>1703990</vt:i4>
      </vt:variant>
      <vt:variant>
        <vt:i4>44</vt:i4>
      </vt:variant>
      <vt:variant>
        <vt:i4>0</vt:i4>
      </vt:variant>
      <vt:variant>
        <vt:i4>5</vt:i4>
      </vt:variant>
      <vt:variant>
        <vt:lpwstr/>
      </vt:variant>
      <vt:variant>
        <vt:lpwstr>_Toc166678650</vt:lpwstr>
      </vt:variant>
      <vt:variant>
        <vt:i4>1769526</vt:i4>
      </vt:variant>
      <vt:variant>
        <vt:i4>38</vt:i4>
      </vt:variant>
      <vt:variant>
        <vt:i4>0</vt:i4>
      </vt:variant>
      <vt:variant>
        <vt:i4>5</vt:i4>
      </vt:variant>
      <vt:variant>
        <vt:lpwstr/>
      </vt:variant>
      <vt:variant>
        <vt:lpwstr>_Toc166678649</vt:lpwstr>
      </vt:variant>
      <vt:variant>
        <vt:i4>1769526</vt:i4>
      </vt:variant>
      <vt:variant>
        <vt:i4>32</vt:i4>
      </vt:variant>
      <vt:variant>
        <vt:i4>0</vt:i4>
      </vt:variant>
      <vt:variant>
        <vt:i4>5</vt:i4>
      </vt:variant>
      <vt:variant>
        <vt:lpwstr/>
      </vt:variant>
      <vt:variant>
        <vt:lpwstr>_Toc166678648</vt:lpwstr>
      </vt:variant>
      <vt:variant>
        <vt:i4>1769526</vt:i4>
      </vt:variant>
      <vt:variant>
        <vt:i4>26</vt:i4>
      </vt:variant>
      <vt:variant>
        <vt:i4>0</vt:i4>
      </vt:variant>
      <vt:variant>
        <vt:i4>5</vt:i4>
      </vt:variant>
      <vt:variant>
        <vt:lpwstr/>
      </vt:variant>
      <vt:variant>
        <vt:lpwstr>_Toc166678647</vt:lpwstr>
      </vt:variant>
      <vt:variant>
        <vt:i4>1769526</vt:i4>
      </vt:variant>
      <vt:variant>
        <vt:i4>20</vt:i4>
      </vt:variant>
      <vt:variant>
        <vt:i4>0</vt:i4>
      </vt:variant>
      <vt:variant>
        <vt:i4>5</vt:i4>
      </vt:variant>
      <vt:variant>
        <vt:lpwstr/>
      </vt:variant>
      <vt:variant>
        <vt:lpwstr>_Toc166678646</vt:lpwstr>
      </vt:variant>
      <vt:variant>
        <vt:i4>1769526</vt:i4>
      </vt:variant>
      <vt:variant>
        <vt:i4>14</vt:i4>
      </vt:variant>
      <vt:variant>
        <vt:i4>0</vt:i4>
      </vt:variant>
      <vt:variant>
        <vt:i4>5</vt:i4>
      </vt:variant>
      <vt:variant>
        <vt:lpwstr/>
      </vt:variant>
      <vt:variant>
        <vt:lpwstr>_Toc166678645</vt:lpwstr>
      </vt:variant>
      <vt:variant>
        <vt:i4>1769526</vt:i4>
      </vt:variant>
      <vt:variant>
        <vt:i4>8</vt:i4>
      </vt:variant>
      <vt:variant>
        <vt:i4>0</vt:i4>
      </vt:variant>
      <vt:variant>
        <vt:i4>5</vt:i4>
      </vt:variant>
      <vt:variant>
        <vt:lpwstr/>
      </vt:variant>
      <vt:variant>
        <vt:lpwstr>_Toc166678644</vt:lpwstr>
      </vt:variant>
      <vt:variant>
        <vt:i4>1769526</vt:i4>
      </vt:variant>
      <vt:variant>
        <vt:i4>2</vt:i4>
      </vt:variant>
      <vt:variant>
        <vt:i4>0</vt:i4>
      </vt:variant>
      <vt:variant>
        <vt:i4>5</vt:i4>
      </vt:variant>
      <vt:variant>
        <vt:lpwstr/>
      </vt:variant>
      <vt:variant>
        <vt:lpwstr>_Toc166678643</vt:lpwstr>
      </vt:variant>
      <vt:variant>
        <vt:i4>852063</vt:i4>
      </vt:variant>
      <vt:variant>
        <vt:i4>6</vt:i4>
      </vt:variant>
      <vt:variant>
        <vt:i4>0</vt:i4>
      </vt:variant>
      <vt:variant>
        <vt:i4>5</vt:i4>
      </vt:variant>
      <vt:variant>
        <vt:lpwstr>https://www.gov.uk/government/collections/government-conversion-factors-for-company-reporting</vt:lpwstr>
      </vt:variant>
      <vt:variant>
        <vt:lpwstr/>
      </vt:variant>
      <vt:variant>
        <vt:i4>2687096</vt:i4>
      </vt:variant>
      <vt:variant>
        <vt:i4>3</vt:i4>
      </vt:variant>
      <vt:variant>
        <vt:i4>0</vt:i4>
      </vt:variant>
      <vt:variant>
        <vt:i4>5</vt:i4>
      </vt:variant>
      <vt:variant>
        <vt:lpwstr>https://ghgprotocol.org/standards/scope-3-standard</vt:lpwstr>
      </vt:variant>
      <vt:variant>
        <vt:lpwstr/>
      </vt:variant>
      <vt:variant>
        <vt:i4>4063295</vt:i4>
      </vt:variant>
      <vt:variant>
        <vt:i4>0</vt:i4>
      </vt:variant>
      <vt:variant>
        <vt:i4>0</vt:i4>
      </vt:variant>
      <vt:variant>
        <vt:i4>5</vt:i4>
      </vt:variant>
      <vt:variant>
        <vt:lpwstr>https://ghgprotocol.org/corporate-standard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Reilly</dc:creator>
  <cp:keywords/>
  <cp:lastModifiedBy>Nick Reilly</cp:lastModifiedBy>
  <cp:revision>122</cp:revision>
  <dcterms:created xsi:type="dcterms:W3CDTF">2024-05-15T16:02:00Z</dcterms:created>
  <dcterms:modified xsi:type="dcterms:W3CDTF">2024-10-14T08:31:00Z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0x0101006A6CC82A67C2DD4E8D7C8C82E238C176</vt:lpwstr>
  </property>
  <property fmtid="{D5CDD505-2E9C-101B-9397-08002B2CF9AE}" pid="3" name="MediaServiceImageTags">
    <vt:lpwstr/>
  </property>
</Properties>
</file>